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1E435" w14:textId="6A7E5AB9" w:rsidR="007C0F6B" w:rsidRPr="003E7EAD" w:rsidRDefault="007C0F6B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076D89" wp14:editId="5520E858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8B04" w14:textId="77777777" w:rsidR="007C0F6B" w:rsidRPr="000C09D6" w:rsidRDefault="007C0F6B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14:paraId="478DD00D" w14:textId="77777777" w:rsidR="007C0F6B" w:rsidRPr="003E7EAD" w:rsidRDefault="007C0F6B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14:paraId="26735406" w14:textId="77777777" w:rsidR="007C0F6B" w:rsidRPr="003E7EAD" w:rsidRDefault="007C0F6B" w:rsidP="003E7EAD">
      <w:pPr>
        <w:jc w:val="center"/>
        <w:rPr>
          <w:b/>
          <w:sz w:val="56"/>
        </w:rPr>
      </w:pPr>
      <w:proofErr w:type="gramStart"/>
      <w:r w:rsidRPr="003E7EAD">
        <w:rPr>
          <w:b/>
          <w:sz w:val="56"/>
        </w:rPr>
        <w:t>З  А</w:t>
      </w:r>
      <w:proofErr w:type="gramEnd"/>
      <w:r w:rsidRPr="003E7EAD">
        <w:rPr>
          <w:b/>
          <w:sz w:val="56"/>
        </w:rPr>
        <w:t xml:space="preserve">  К  О  Н</w:t>
      </w:r>
    </w:p>
    <w:p w14:paraId="2701CDEB" w14:textId="77777777" w:rsidR="00035185" w:rsidRDefault="00035185" w:rsidP="00035185">
      <w:pPr>
        <w:jc w:val="center"/>
        <w:rPr>
          <w:b/>
          <w:sz w:val="28"/>
          <w:szCs w:val="28"/>
        </w:rPr>
      </w:pPr>
    </w:p>
    <w:p w14:paraId="0B4589EA" w14:textId="77777777" w:rsidR="00AB61C3" w:rsidRPr="00673637" w:rsidRDefault="00AB61C3" w:rsidP="00AB61C3">
      <w:pPr>
        <w:jc w:val="center"/>
        <w:rPr>
          <w:b/>
          <w:sz w:val="28"/>
          <w:szCs w:val="28"/>
        </w:rPr>
      </w:pPr>
      <w:r w:rsidRPr="00673637">
        <w:rPr>
          <w:b/>
          <w:sz w:val="28"/>
          <w:szCs w:val="28"/>
        </w:rPr>
        <w:t>О внесении изменений в закон Тверской области</w:t>
      </w:r>
    </w:p>
    <w:p w14:paraId="05C88BCF" w14:textId="77777777" w:rsidR="00035185" w:rsidRDefault="00AB61C3" w:rsidP="00AB61C3">
      <w:pPr>
        <w:jc w:val="center"/>
        <w:rPr>
          <w:b/>
          <w:sz w:val="28"/>
          <w:szCs w:val="28"/>
        </w:rPr>
      </w:pPr>
      <w:r w:rsidRPr="00673637">
        <w:rPr>
          <w:b/>
          <w:sz w:val="28"/>
          <w:szCs w:val="28"/>
        </w:rPr>
        <w:t xml:space="preserve">«О градостроительной деятельности на территории </w:t>
      </w:r>
    </w:p>
    <w:p w14:paraId="79A847B5" w14:textId="77777777" w:rsidR="00AB61C3" w:rsidRPr="00673637" w:rsidRDefault="00AB61C3" w:rsidP="00AB61C3">
      <w:pPr>
        <w:jc w:val="center"/>
        <w:rPr>
          <w:b/>
          <w:sz w:val="28"/>
          <w:szCs w:val="28"/>
        </w:rPr>
      </w:pPr>
      <w:r w:rsidRPr="00673637">
        <w:rPr>
          <w:b/>
          <w:sz w:val="28"/>
          <w:szCs w:val="28"/>
        </w:rPr>
        <w:t>Тверской области»</w:t>
      </w:r>
    </w:p>
    <w:p w14:paraId="47D3DDD8" w14:textId="77777777" w:rsidR="00AB61C3" w:rsidRPr="00673637" w:rsidRDefault="00AB61C3" w:rsidP="00AB61C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0C94D465" w14:textId="78E4453E" w:rsidR="007C0F6B" w:rsidRPr="007C0F6B" w:rsidRDefault="007C0F6B" w:rsidP="007C0F6B">
      <w:pPr>
        <w:autoSpaceDE w:val="0"/>
        <w:autoSpaceDN w:val="0"/>
        <w:adjustRightInd w:val="0"/>
        <w:ind w:left="4253"/>
        <w:jc w:val="right"/>
        <w:outlineLvl w:val="0"/>
        <w:rPr>
          <w:bCs/>
          <w:sz w:val="28"/>
          <w:szCs w:val="28"/>
        </w:rPr>
      </w:pPr>
      <w:r w:rsidRPr="007C0F6B">
        <w:rPr>
          <w:bCs/>
          <w:sz w:val="28"/>
          <w:szCs w:val="28"/>
        </w:rPr>
        <w:t xml:space="preserve">Принят Законодательным Собранием Тверской области </w:t>
      </w:r>
      <w:r>
        <w:rPr>
          <w:bCs/>
          <w:sz w:val="28"/>
          <w:szCs w:val="28"/>
        </w:rPr>
        <w:t>30</w:t>
      </w:r>
      <w:r w:rsidRPr="007C0F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7C0F6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7C0F6B">
        <w:rPr>
          <w:bCs/>
          <w:sz w:val="28"/>
          <w:szCs w:val="28"/>
        </w:rPr>
        <w:t xml:space="preserve"> года</w:t>
      </w:r>
    </w:p>
    <w:p w14:paraId="02837E9C" w14:textId="77777777" w:rsidR="007C0F6B" w:rsidRDefault="007C0F6B" w:rsidP="00A8625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25F2814F" w14:textId="44A4D4C6" w:rsidR="00AB61C3" w:rsidRPr="00673637" w:rsidRDefault="00AB61C3" w:rsidP="00A8625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73637">
        <w:rPr>
          <w:b/>
          <w:sz w:val="28"/>
          <w:szCs w:val="28"/>
        </w:rPr>
        <w:t>Статья 1</w:t>
      </w:r>
    </w:p>
    <w:p w14:paraId="6357855F" w14:textId="77777777" w:rsidR="00AB61C3" w:rsidRPr="00673637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FA466E7" w14:textId="444FA5F0" w:rsidR="00AB61C3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Внести в закон Тверской области от 24.07.2012 № 77-ЗО </w:t>
      </w:r>
      <w:r w:rsidR="006D212C">
        <w:rPr>
          <w:color w:val="000000" w:themeColor="text1"/>
          <w:sz w:val="28"/>
          <w:szCs w:val="28"/>
        </w:rPr>
        <w:t xml:space="preserve">                                </w:t>
      </w:r>
      <w:r w:rsidRPr="00673637">
        <w:rPr>
          <w:color w:val="000000" w:themeColor="text1"/>
          <w:sz w:val="28"/>
          <w:szCs w:val="28"/>
        </w:rPr>
        <w:t>«О</w:t>
      </w:r>
      <w:r w:rsidR="006D212C">
        <w:rPr>
          <w:color w:val="000000" w:themeColor="text1"/>
          <w:sz w:val="28"/>
          <w:szCs w:val="28"/>
        </w:rPr>
        <w:t xml:space="preserve"> </w:t>
      </w:r>
      <w:r w:rsidRPr="00673637">
        <w:rPr>
          <w:color w:val="000000" w:themeColor="text1"/>
          <w:sz w:val="28"/>
          <w:szCs w:val="28"/>
        </w:rPr>
        <w:t xml:space="preserve">градостроительной деятельности на территории Тверской области» </w:t>
      </w:r>
      <w:r w:rsidR="006D212C">
        <w:rPr>
          <w:color w:val="000000" w:themeColor="text1"/>
          <w:sz w:val="28"/>
          <w:szCs w:val="28"/>
        </w:rPr>
        <w:t xml:space="preserve">               </w:t>
      </w:r>
      <w:r w:rsidRPr="00673637">
        <w:rPr>
          <w:color w:val="000000" w:themeColor="text1"/>
          <w:sz w:val="28"/>
          <w:szCs w:val="28"/>
        </w:rPr>
        <w:t>(с</w:t>
      </w:r>
      <w:r w:rsidR="006D212C">
        <w:rPr>
          <w:color w:val="000000" w:themeColor="text1"/>
          <w:sz w:val="28"/>
          <w:szCs w:val="28"/>
        </w:rPr>
        <w:t xml:space="preserve"> </w:t>
      </w:r>
      <w:r w:rsidRPr="00673637">
        <w:rPr>
          <w:color w:val="000000" w:themeColor="text1"/>
          <w:sz w:val="28"/>
          <w:szCs w:val="28"/>
        </w:rPr>
        <w:t xml:space="preserve">изменениями, внесенными законами Тверской области </w:t>
      </w:r>
      <w:r w:rsidR="0065142B" w:rsidRPr="0065142B">
        <w:rPr>
          <w:color w:val="000000" w:themeColor="text1"/>
          <w:sz w:val="28"/>
          <w:szCs w:val="28"/>
        </w:rPr>
        <w:t xml:space="preserve">от 11.03.2013 </w:t>
      </w:r>
      <w:r w:rsidR="006D212C">
        <w:rPr>
          <w:color w:val="000000" w:themeColor="text1"/>
          <w:sz w:val="28"/>
          <w:szCs w:val="28"/>
        </w:rPr>
        <w:t xml:space="preserve">             </w:t>
      </w:r>
      <w:hyperlink r:id="rId9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6-ЗО</w:t>
        </w:r>
      </w:hyperlink>
      <w:r w:rsidR="0065142B" w:rsidRPr="0065142B">
        <w:rPr>
          <w:color w:val="000000" w:themeColor="text1"/>
          <w:sz w:val="28"/>
          <w:szCs w:val="28"/>
        </w:rPr>
        <w:t xml:space="preserve">, от 04.06.2014 </w:t>
      </w:r>
      <w:hyperlink r:id="rId10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38-ЗО</w:t>
        </w:r>
      </w:hyperlink>
      <w:r w:rsidR="0065142B" w:rsidRPr="0065142B">
        <w:rPr>
          <w:color w:val="000000" w:themeColor="text1"/>
          <w:sz w:val="28"/>
          <w:szCs w:val="28"/>
        </w:rPr>
        <w:t xml:space="preserve">, от 01.10.2014 </w:t>
      </w:r>
      <w:hyperlink r:id="rId11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72-ЗО</w:t>
        </w:r>
      </w:hyperlink>
      <w:r w:rsidR="0065142B" w:rsidRPr="0065142B">
        <w:rPr>
          <w:color w:val="000000" w:themeColor="text1"/>
          <w:sz w:val="28"/>
          <w:szCs w:val="28"/>
        </w:rPr>
        <w:t>,</w:t>
      </w:r>
      <w:r w:rsidR="008304CE">
        <w:rPr>
          <w:color w:val="000000" w:themeColor="text1"/>
          <w:sz w:val="28"/>
          <w:szCs w:val="28"/>
        </w:rPr>
        <w:t xml:space="preserve"> </w:t>
      </w:r>
      <w:r w:rsidR="0065142B" w:rsidRPr="0065142B">
        <w:rPr>
          <w:color w:val="000000" w:themeColor="text1"/>
          <w:sz w:val="28"/>
          <w:szCs w:val="28"/>
        </w:rPr>
        <w:t xml:space="preserve">от 01.04.2015 </w:t>
      </w:r>
      <w:r w:rsidR="006D212C">
        <w:rPr>
          <w:color w:val="000000" w:themeColor="text1"/>
          <w:sz w:val="28"/>
          <w:szCs w:val="28"/>
        </w:rPr>
        <w:t xml:space="preserve">                  </w:t>
      </w:r>
      <w:hyperlink r:id="rId12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18-ЗО</w:t>
        </w:r>
      </w:hyperlink>
      <w:r w:rsidR="0065142B" w:rsidRPr="0065142B">
        <w:rPr>
          <w:color w:val="000000" w:themeColor="text1"/>
          <w:sz w:val="28"/>
          <w:szCs w:val="28"/>
        </w:rPr>
        <w:t xml:space="preserve">, от 15.07.2015 </w:t>
      </w:r>
      <w:hyperlink r:id="rId13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74-ЗО</w:t>
        </w:r>
      </w:hyperlink>
      <w:r w:rsidR="0065142B" w:rsidRPr="0065142B">
        <w:rPr>
          <w:color w:val="000000" w:themeColor="text1"/>
          <w:sz w:val="28"/>
          <w:szCs w:val="28"/>
        </w:rPr>
        <w:t>, от 06.11.2015</w:t>
      </w:r>
      <w:r w:rsidR="008304CE">
        <w:rPr>
          <w:color w:val="000000" w:themeColor="text1"/>
          <w:sz w:val="28"/>
          <w:szCs w:val="28"/>
        </w:rPr>
        <w:t xml:space="preserve"> </w:t>
      </w:r>
      <w:hyperlink r:id="rId14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102-ЗО</w:t>
        </w:r>
      </w:hyperlink>
      <w:r w:rsidR="0065142B" w:rsidRPr="0065142B">
        <w:rPr>
          <w:color w:val="000000" w:themeColor="text1"/>
          <w:sz w:val="28"/>
          <w:szCs w:val="28"/>
        </w:rPr>
        <w:t>,</w:t>
      </w:r>
      <w:r w:rsidR="008304CE">
        <w:rPr>
          <w:color w:val="000000" w:themeColor="text1"/>
          <w:sz w:val="28"/>
          <w:szCs w:val="28"/>
        </w:rPr>
        <w:t xml:space="preserve"> </w:t>
      </w:r>
      <w:r w:rsidR="0065142B" w:rsidRPr="0065142B">
        <w:rPr>
          <w:color w:val="000000" w:themeColor="text1"/>
          <w:sz w:val="28"/>
          <w:szCs w:val="28"/>
        </w:rPr>
        <w:t xml:space="preserve">от 06.11.2015 </w:t>
      </w:r>
      <w:r w:rsidR="006D212C">
        <w:rPr>
          <w:color w:val="000000" w:themeColor="text1"/>
          <w:sz w:val="28"/>
          <w:szCs w:val="28"/>
        </w:rPr>
        <w:t xml:space="preserve">             </w:t>
      </w:r>
      <w:hyperlink r:id="rId15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92-ЗО</w:t>
        </w:r>
      </w:hyperlink>
      <w:r w:rsidR="0065142B" w:rsidRPr="0065142B">
        <w:rPr>
          <w:color w:val="000000" w:themeColor="text1"/>
          <w:sz w:val="28"/>
          <w:szCs w:val="28"/>
        </w:rPr>
        <w:t xml:space="preserve">, от 10.03.2017 </w:t>
      </w:r>
      <w:hyperlink r:id="rId16" w:history="1">
        <w:r w:rsidR="0065142B">
          <w:rPr>
            <w:color w:val="000000" w:themeColor="text1"/>
            <w:sz w:val="28"/>
            <w:szCs w:val="28"/>
          </w:rPr>
          <w:t>№</w:t>
        </w:r>
        <w:r w:rsidR="0065142B" w:rsidRPr="0065142B">
          <w:rPr>
            <w:color w:val="000000" w:themeColor="text1"/>
            <w:sz w:val="28"/>
            <w:szCs w:val="28"/>
          </w:rPr>
          <w:t xml:space="preserve"> 11-ЗО</w:t>
        </w:r>
      </w:hyperlink>
      <w:r w:rsidRPr="00673637">
        <w:rPr>
          <w:color w:val="000000" w:themeColor="text1"/>
          <w:sz w:val="28"/>
          <w:szCs w:val="28"/>
        </w:rPr>
        <w:t>) следующие изменения:</w:t>
      </w:r>
    </w:p>
    <w:p w14:paraId="43A12138" w14:textId="77777777" w:rsidR="00C11F61" w:rsidRPr="003C3049" w:rsidRDefault="00C11F61" w:rsidP="00C11F61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3C3049">
        <w:rPr>
          <w:iCs/>
          <w:color w:val="000000" w:themeColor="text1"/>
          <w:sz w:val="28"/>
          <w:szCs w:val="28"/>
        </w:rPr>
        <w:t>1) в статье 4:</w:t>
      </w:r>
    </w:p>
    <w:p w14:paraId="5BCD8FF3" w14:textId="77777777" w:rsidR="00433B5D" w:rsidRPr="00433B5D" w:rsidRDefault="00433B5D" w:rsidP="00433B5D">
      <w:pPr>
        <w:ind w:firstLine="709"/>
        <w:jc w:val="both"/>
        <w:rPr>
          <w:iCs/>
          <w:sz w:val="28"/>
          <w:szCs w:val="28"/>
        </w:rPr>
      </w:pPr>
      <w:r w:rsidRPr="00433B5D">
        <w:rPr>
          <w:iCs/>
          <w:sz w:val="28"/>
          <w:szCs w:val="28"/>
        </w:rPr>
        <w:t xml:space="preserve">а) </w:t>
      </w:r>
      <w:r w:rsidRPr="00433B5D">
        <w:rPr>
          <w:sz w:val="28"/>
          <w:szCs w:val="28"/>
        </w:rPr>
        <w:t>в пункте 3 слова «по согласованию с федеральным органом исполнительной власти, осуществляющим функции по реализации государственной политики,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хозяйства,» исключить</w:t>
      </w:r>
      <w:r w:rsidRPr="00433B5D">
        <w:rPr>
          <w:iCs/>
          <w:sz w:val="28"/>
          <w:szCs w:val="28"/>
        </w:rPr>
        <w:t>;</w:t>
      </w:r>
    </w:p>
    <w:p w14:paraId="3E9DC0AE" w14:textId="78DBC3D5" w:rsidR="00C11F61" w:rsidRPr="00433B5D" w:rsidRDefault="00433B5D" w:rsidP="00433B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33B5D">
        <w:rPr>
          <w:iCs/>
          <w:sz w:val="28"/>
          <w:szCs w:val="28"/>
        </w:rPr>
        <w:t xml:space="preserve">б) в пункте 5 слова «федеральный орган исполнительной власти, осуществляющий функции по реализации государственной политики, по оказанию государственных услуг, управлению государственным имуществом в сфере строительства, градостроительства, промышленности строительных материалов и жилищно-коммунального хозяйства» заменить словами «федеральный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градостроительства», </w:t>
      </w:r>
      <w:r w:rsidRPr="00433B5D">
        <w:rPr>
          <w:sz w:val="28"/>
          <w:szCs w:val="28"/>
        </w:rPr>
        <w:t>слова «, экземпляров нормативных правовых актов, принимаемых органами государственной власти Тверской области по вопросам переданных полномочий» исключить;</w:t>
      </w:r>
    </w:p>
    <w:p w14:paraId="36D70B4F" w14:textId="77777777" w:rsidR="003C3049" w:rsidRDefault="003C3049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10C7A24" w14:textId="4553B1C1" w:rsidR="00AB61C3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lastRenderedPageBreak/>
        <w:t>2</w:t>
      </w:r>
      <w:r w:rsidR="00CC1E42" w:rsidRPr="003C3049">
        <w:rPr>
          <w:color w:val="000000" w:themeColor="text1"/>
          <w:sz w:val="28"/>
          <w:szCs w:val="28"/>
        </w:rPr>
        <w:t xml:space="preserve">) </w:t>
      </w:r>
      <w:r w:rsidR="00AB61C3" w:rsidRPr="003C3049">
        <w:rPr>
          <w:color w:val="000000" w:themeColor="text1"/>
          <w:sz w:val="28"/>
          <w:szCs w:val="28"/>
        </w:rPr>
        <w:t>в стать</w:t>
      </w:r>
      <w:r w:rsidR="0065142B" w:rsidRPr="003C3049">
        <w:rPr>
          <w:color w:val="000000" w:themeColor="text1"/>
          <w:sz w:val="28"/>
          <w:szCs w:val="28"/>
        </w:rPr>
        <w:t xml:space="preserve">е </w:t>
      </w:r>
      <w:r w:rsidR="00AB61C3" w:rsidRPr="003C3049">
        <w:rPr>
          <w:color w:val="000000" w:themeColor="text1"/>
          <w:sz w:val="28"/>
          <w:szCs w:val="28"/>
        </w:rPr>
        <w:t>5:</w:t>
      </w:r>
    </w:p>
    <w:p w14:paraId="5A7C2A6A" w14:textId="77777777" w:rsidR="007C0F6B" w:rsidRPr="003C3049" w:rsidRDefault="007C0F6B" w:rsidP="007C0F6B">
      <w:pPr>
        <w:ind w:firstLine="709"/>
        <w:jc w:val="both"/>
        <w:rPr>
          <w:iCs/>
          <w:sz w:val="28"/>
          <w:szCs w:val="28"/>
        </w:rPr>
      </w:pPr>
      <w:r w:rsidRPr="003C3049">
        <w:rPr>
          <w:iCs/>
          <w:sz w:val="28"/>
          <w:szCs w:val="28"/>
        </w:rPr>
        <w:t>а) в части 1:</w:t>
      </w:r>
    </w:p>
    <w:p w14:paraId="6874193E" w14:textId="77777777" w:rsidR="007C0F6B" w:rsidRPr="003C3049" w:rsidRDefault="007C0F6B" w:rsidP="007C0F6B">
      <w:pPr>
        <w:ind w:firstLine="709"/>
        <w:jc w:val="both"/>
        <w:rPr>
          <w:iCs/>
          <w:sz w:val="28"/>
          <w:szCs w:val="28"/>
        </w:rPr>
      </w:pPr>
      <w:r w:rsidRPr="003C3049">
        <w:rPr>
          <w:iCs/>
          <w:sz w:val="28"/>
          <w:szCs w:val="28"/>
        </w:rPr>
        <w:t>пункт 2 изложить в следующей редакции:</w:t>
      </w:r>
    </w:p>
    <w:p w14:paraId="48F95F93" w14:textId="77777777" w:rsidR="007C0F6B" w:rsidRPr="003C3049" w:rsidRDefault="007C0F6B" w:rsidP="007C0F6B">
      <w:pPr>
        <w:ind w:firstLine="709"/>
        <w:jc w:val="both"/>
        <w:rPr>
          <w:iCs/>
          <w:sz w:val="28"/>
          <w:szCs w:val="28"/>
        </w:rPr>
      </w:pPr>
      <w:r w:rsidRPr="003C3049">
        <w:rPr>
          <w:iCs/>
          <w:sz w:val="28"/>
          <w:szCs w:val="28"/>
        </w:rPr>
        <w:t>«2) принятие решений о подготовке и утверждении документов территориального планирования двух и более субъектов Российской Федерации, документов территориального планирования Тверской области, в том числе вносимых в них изменений;»;</w:t>
      </w:r>
    </w:p>
    <w:p w14:paraId="35FF3083" w14:textId="2A44CAA7" w:rsidR="00126D34" w:rsidRPr="003C3049" w:rsidRDefault="007C0F6B" w:rsidP="007C0F6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C3049">
        <w:rPr>
          <w:iCs/>
          <w:sz w:val="28"/>
          <w:szCs w:val="28"/>
        </w:rPr>
        <w:t xml:space="preserve"> пункт 11</w:t>
      </w:r>
      <w:r w:rsidR="00AA4FF6">
        <w:rPr>
          <w:iCs/>
          <w:sz w:val="28"/>
          <w:szCs w:val="28"/>
          <w:vertAlign w:val="superscript"/>
        </w:rPr>
        <w:t>1</w:t>
      </w:r>
      <w:r w:rsidRPr="003C3049">
        <w:rPr>
          <w:iCs/>
          <w:sz w:val="28"/>
          <w:szCs w:val="28"/>
        </w:rPr>
        <w:t xml:space="preserve"> признать утратившим силу;</w:t>
      </w:r>
    </w:p>
    <w:p w14:paraId="19F4DA7F" w14:textId="77777777" w:rsidR="00AB61C3" w:rsidRPr="003C3049" w:rsidRDefault="00075C76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 w:rsidR="0065142B" w:rsidRPr="003C3049">
        <w:rPr>
          <w:rFonts w:eastAsiaTheme="minorHAnsi"/>
          <w:color w:val="000000" w:themeColor="text1"/>
          <w:sz w:val="28"/>
          <w:szCs w:val="28"/>
          <w:lang w:eastAsia="en-US"/>
        </w:rPr>
        <w:t>) в части 2 слова «Правительством</w:t>
      </w:r>
      <w:r w:rsidR="0065142B" w:rsidRPr="003C3049">
        <w:rPr>
          <w:color w:val="000000" w:themeColor="text1"/>
          <w:sz w:val="28"/>
          <w:szCs w:val="28"/>
        </w:rPr>
        <w:t xml:space="preserve"> Тверской области или уполномоченным</w:t>
      </w:r>
      <w:r w:rsidR="00326A98" w:rsidRPr="003C3049">
        <w:rPr>
          <w:color w:val="000000" w:themeColor="text1"/>
          <w:sz w:val="28"/>
          <w:szCs w:val="28"/>
        </w:rPr>
        <w:t xml:space="preserve"> областным исполнительным органом» заменить словами «Правительством Тверской области самостоятельно или уполномоченным им областным исполнительным органом»</w:t>
      </w:r>
      <w:r w:rsidR="00AB61C3" w:rsidRPr="003C3049">
        <w:rPr>
          <w:color w:val="000000" w:themeColor="text1"/>
          <w:sz w:val="28"/>
          <w:szCs w:val="28"/>
        </w:rPr>
        <w:t>;</w:t>
      </w:r>
    </w:p>
    <w:p w14:paraId="616F09DC" w14:textId="0601FD79" w:rsidR="00AB61C3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3</w:t>
      </w:r>
      <w:r w:rsidR="002A0D9D" w:rsidRPr="003C3049">
        <w:rPr>
          <w:color w:val="000000" w:themeColor="text1"/>
          <w:sz w:val="28"/>
          <w:szCs w:val="28"/>
        </w:rPr>
        <w:t xml:space="preserve">) </w:t>
      </w:r>
      <w:r w:rsidR="00AB61C3" w:rsidRPr="003C3049">
        <w:rPr>
          <w:color w:val="000000" w:themeColor="text1"/>
          <w:sz w:val="28"/>
          <w:szCs w:val="28"/>
        </w:rPr>
        <w:t>в статье 7:</w:t>
      </w:r>
    </w:p>
    <w:p w14:paraId="7BDA20F3" w14:textId="77777777" w:rsidR="00AB61C3" w:rsidRPr="003C3049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 xml:space="preserve">а) </w:t>
      </w:r>
      <w:r w:rsidR="006A1A5F" w:rsidRPr="003C3049">
        <w:rPr>
          <w:color w:val="000000" w:themeColor="text1"/>
          <w:sz w:val="28"/>
          <w:szCs w:val="28"/>
        </w:rPr>
        <w:t xml:space="preserve">в </w:t>
      </w:r>
      <w:r w:rsidRPr="003C3049">
        <w:rPr>
          <w:color w:val="000000" w:themeColor="text1"/>
          <w:sz w:val="28"/>
          <w:szCs w:val="28"/>
        </w:rPr>
        <w:t>пункт</w:t>
      </w:r>
      <w:r w:rsidR="006A1A5F" w:rsidRPr="003C3049">
        <w:rPr>
          <w:color w:val="000000" w:themeColor="text1"/>
          <w:sz w:val="28"/>
          <w:szCs w:val="28"/>
        </w:rPr>
        <w:t>е</w:t>
      </w:r>
      <w:r w:rsidRPr="003C3049">
        <w:rPr>
          <w:color w:val="000000" w:themeColor="text1"/>
          <w:sz w:val="28"/>
          <w:szCs w:val="28"/>
        </w:rPr>
        <w:t xml:space="preserve"> 2 части 2:</w:t>
      </w:r>
    </w:p>
    <w:p w14:paraId="7A2EF6EC" w14:textId="6AC83BF2" w:rsidR="00AB61C3" w:rsidRPr="003C3049" w:rsidRDefault="00897699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hyperlink r:id="rId17" w:history="1">
        <w:r w:rsidR="00AB61C3" w:rsidRPr="003C3049">
          <w:rPr>
            <w:color w:val="000000" w:themeColor="text1"/>
            <w:sz w:val="28"/>
            <w:szCs w:val="28"/>
          </w:rPr>
          <w:t>дополнить</w:t>
        </w:r>
      </w:hyperlink>
      <w:r w:rsidR="00AB61C3" w:rsidRPr="003C3049">
        <w:rPr>
          <w:color w:val="000000" w:themeColor="text1"/>
          <w:sz w:val="28"/>
          <w:szCs w:val="28"/>
        </w:rPr>
        <w:t xml:space="preserve"> подпунктом «</w:t>
      </w:r>
      <w:r w:rsidR="006A1A5F" w:rsidRPr="003C3049">
        <w:rPr>
          <w:color w:val="000000" w:themeColor="text1"/>
          <w:sz w:val="28"/>
          <w:szCs w:val="28"/>
        </w:rPr>
        <w:t>д</w:t>
      </w:r>
      <w:r w:rsidR="002214F2">
        <w:rPr>
          <w:color w:val="000000" w:themeColor="text1"/>
          <w:sz w:val="28"/>
          <w:szCs w:val="28"/>
          <w:vertAlign w:val="superscript"/>
        </w:rPr>
        <w:t>1</w:t>
      </w:r>
      <w:r w:rsidR="00AB61C3" w:rsidRPr="003C3049">
        <w:rPr>
          <w:color w:val="000000" w:themeColor="text1"/>
          <w:sz w:val="28"/>
          <w:szCs w:val="28"/>
        </w:rPr>
        <w:t>» следующего содержания:</w:t>
      </w:r>
    </w:p>
    <w:p w14:paraId="76C3A442" w14:textId="4202AAAC" w:rsidR="00AB61C3" w:rsidRPr="003C3049" w:rsidRDefault="006A1A5F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«д</w:t>
      </w:r>
      <w:r w:rsidR="00AA4FF6">
        <w:rPr>
          <w:color w:val="000000" w:themeColor="text1"/>
          <w:sz w:val="28"/>
          <w:szCs w:val="28"/>
          <w:vertAlign w:val="superscript"/>
        </w:rPr>
        <w:t>1</w:t>
      </w:r>
      <w:r w:rsidR="00AB61C3" w:rsidRPr="003C3049">
        <w:rPr>
          <w:color w:val="000000" w:themeColor="text1"/>
          <w:sz w:val="28"/>
          <w:szCs w:val="28"/>
        </w:rPr>
        <w:t>) энергетика;»;</w:t>
      </w:r>
    </w:p>
    <w:p w14:paraId="4A8160CD" w14:textId="77777777" w:rsidR="00AB61C3" w:rsidRPr="003C3049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в подпункте «е» слов</w:t>
      </w:r>
      <w:r w:rsidR="007F0560" w:rsidRPr="003C3049">
        <w:rPr>
          <w:color w:val="000000" w:themeColor="text1"/>
          <w:sz w:val="28"/>
          <w:szCs w:val="28"/>
        </w:rPr>
        <w:t>а</w:t>
      </w:r>
      <w:r w:rsidRPr="003C3049">
        <w:rPr>
          <w:color w:val="000000" w:themeColor="text1"/>
          <w:sz w:val="28"/>
          <w:szCs w:val="28"/>
        </w:rPr>
        <w:t xml:space="preserve"> «субъектов</w:t>
      </w:r>
      <w:r w:rsidR="00AF353C" w:rsidRPr="003C3049">
        <w:rPr>
          <w:color w:val="000000" w:themeColor="text1"/>
          <w:sz w:val="28"/>
          <w:szCs w:val="28"/>
        </w:rPr>
        <w:t xml:space="preserve"> Российской Федерации</w:t>
      </w:r>
      <w:r w:rsidRPr="003C3049">
        <w:rPr>
          <w:color w:val="000000" w:themeColor="text1"/>
          <w:sz w:val="28"/>
          <w:szCs w:val="28"/>
        </w:rPr>
        <w:t>» заменить слов</w:t>
      </w:r>
      <w:r w:rsidR="00AF353C" w:rsidRPr="003C3049">
        <w:rPr>
          <w:color w:val="000000" w:themeColor="text1"/>
          <w:sz w:val="28"/>
          <w:szCs w:val="28"/>
        </w:rPr>
        <w:t>ами</w:t>
      </w:r>
      <w:r w:rsidRPr="003C3049">
        <w:rPr>
          <w:color w:val="000000" w:themeColor="text1"/>
          <w:sz w:val="28"/>
          <w:szCs w:val="28"/>
        </w:rPr>
        <w:t xml:space="preserve"> «</w:t>
      </w:r>
      <w:r w:rsidR="00AF353C" w:rsidRPr="003C3049">
        <w:rPr>
          <w:color w:val="000000" w:themeColor="text1"/>
          <w:sz w:val="28"/>
          <w:szCs w:val="28"/>
        </w:rPr>
        <w:t>Тверской области</w:t>
      </w:r>
      <w:r w:rsidRPr="003C3049">
        <w:rPr>
          <w:color w:val="000000" w:themeColor="text1"/>
          <w:sz w:val="28"/>
          <w:szCs w:val="28"/>
        </w:rPr>
        <w:t>»;</w:t>
      </w:r>
    </w:p>
    <w:p w14:paraId="606B76CE" w14:textId="77777777" w:rsidR="00AB61C3" w:rsidRPr="003C3049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б) пункт 1 части 5 изложить в следующей редакции:</w:t>
      </w:r>
    </w:p>
    <w:p w14:paraId="15B9B0FA" w14:textId="77777777" w:rsidR="00AB61C3" w:rsidRPr="003C3049" w:rsidRDefault="00AB61C3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«1) сведения об отраслевых документах стратегического планирования Российской Федерации, о стратегии социально-экономического развития макрорегионов и стратегии социально-экономического развития Тверской области с учетом прогнозов социально-экономического развития Тверской области на долгосрочный и среднесрочный периоды;»;</w:t>
      </w:r>
    </w:p>
    <w:p w14:paraId="7E55F292" w14:textId="77777777" w:rsidR="007C0F6B" w:rsidRPr="003C3049" w:rsidRDefault="007C0F6B" w:rsidP="007C0F6B">
      <w:pPr>
        <w:ind w:firstLine="709"/>
        <w:jc w:val="both"/>
        <w:rPr>
          <w:sz w:val="28"/>
          <w:szCs w:val="28"/>
        </w:rPr>
      </w:pPr>
      <w:r w:rsidRPr="003C3049">
        <w:rPr>
          <w:sz w:val="28"/>
          <w:szCs w:val="28"/>
        </w:rPr>
        <w:t>в) в подпункте «а» пункта 2 части 6 слова «документами территориального планирования субъектов Российской Федерации» заменить словами «документами территориального планирования двух и более субъектов Российской Федерации, документами территориального планирования Тверской области»;</w:t>
      </w:r>
    </w:p>
    <w:p w14:paraId="4BC58645" w14:textId="7DA8DE93" w:rsidR="007C0F6B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3C3049">
        <w:rPr>
          <w:sz w:val="28"/>
          <w:szCs w:val="28"/>
          <w:lang w:bidi="ru-RU"/>
        </w:rPr>
        <w:t>4</w:t>
      </w:r>
      <w:r w:rsidR="007C0F6B" w:rsidRPr="003C3049">
        <w:rPr>
          <w:sz w:val="28"/>
          <w:szCs w:val="28"/>
          <w:lang w:bidi="ru-RU"/>
        </w:rPr>
        <w:t xml:space="preserve">) часть 2 статьи 8 изложить в следующей редакции: </w:t>
      </w:r>
    </w:p>
    <w:p w14:paraId="6767C354" w14:textId="0AA07DD4" w:rsidR="00AB61C3" w:rsidRPr="003C3049" w:rsidRDefault="007C0F6B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sz w:val="28"/>
          <w:szCs w:val="28"/>
          <w:lang w:bidi="ru-RU"/>
        </w:rPr>
        <w:t>«</w:t>
      </w:r>
      <w:r w:rsidRPr="003C3049">
        <w:rPr>
          <w:sz w:val="28"/>
          <w:szCs w:val="28"/>
        </w:rPr>
        <w:t>2. Подготовка проекта схемы территориального планирования Тверской области или внесение изменений в схему территориального планирования Тверской области осуществляется уполномоченным органом самостоятельно, подведомственными указанному органу государственными учреждениями либо привлекаемыми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3A0827" w:rsidRPr="003C3049">
        <w:rPr>
          <w:sz w:val="28"/>
          <w:szCs w:val="28"/>
        </w:rPr>
        <w:t xml:space="preserve"> </w:t>
      </w:r>
      <w:r w:rsidRPr="003C3049">
        <w:rPr>
          <w:sz w:val="28"/>
          <w:szCs w:val="28"/>
        </w:rPr>
        <w:t>организациями.»</w:t>
      </w:r>
      <w:r w:rsidR="00AB61C3" w:rsidRPr="003C3049">
        <w:rPr>
          <w:color w:val="000000" w:themeColor="text1"/>
          <w:sz w:val="28"/>
          <w:szCs w:val="28"/>
        </w:rPr>
        <w:t>;</w:t>
      </w:r>
    </w:p>
    <w:p w14:paraId="12BD4C27" w14:textId="22A016D5" w:rsidR="00B154CB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5</w:t>
      </w:r>
      <w:r w:rsidR="00A56283" w:rsidRPr="003C3049">
        <w:rPr>
          <w:color w:val="000000" w:themeColor="text1"/>
          <w:sz w:val="28"/>
          <w:szCs w:val="28"/>
        </w:rPr>
        <w:t>) с</w:t>
      </w:r>
      <w:r w:rsidR="009C19FF" w:rsidRPr="003C3049">
        <w:rPr>
          <w:color w:val="000000" w:themeColor="text1"/>
          <w:sz w:val="28"/>
          <w:szCs w:val="28"/>
        </w:rPr>
        <w:t>татью 9</w:t>
      </w:r>
      <w:r w:rsidR="00BC4B76" w:rsidRPr="003C3049">
        <w:rPr>
          <w:color w:val="000000" w:themeColor="text1"/>
          <w:sz w:val="28"/>
          <w:szCs w:val="28"/>
        </w:rPr>
        <w:t xml:space="preserve"> признать утратившей силу</w:t>
      </w:r>
      <w:r w:rsidR="00584E26" w:rsidRPr="003C3049">
        <w:rPr>
          <w:color w:val="000000" w:themeColor="text1"/>
          <w:sz w:val="28"/>
          <w:szCs w:val="28"/>
        </w:rPr>
        <w:t>;</w:t>
      </w:r>
    </w:p>
    <w:p w14:paraId="0B6F0B58" w14:textId="65CE97D2" w:rsidR="006D212C" w:rsidRPr="003C3049" w:rsidRDefault="00C11F61" w:rsidP="006D212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3C3049">
        <w:rPr>
          <w:iCs/>
          <w:sz w:val="28"/>
          <w:szCs w:val="28"/>
        </w:rPr>
        <w:t>6</w:t>
      </w:r>
      <w:r w:rsidR="006D212C" w:rsidRPr="003C3049">
        <w:rPr>
          <w:iCs/>
          <w:sz w:val="28"/>
          <w:szCs w:val="28"/>
        </w:rPr>
        <w:t>)</w:t>
      </w:r>
      <w:r w:rsidR="006D212C" w:rsidRPr="003C3049">
        <w:rPr>
          <w:iCs/>
          <w:sz w:val="28"/>
          <w:szCs w:val="28"/>
        </w:rPr>
        <w:tab/>
        <w:t xml:space="preserve"> статью 10 изложить в следующей редакции:</w:t>
      </w:r>
    </w:p>
    <w:p w14:paraId="3E12F913" w14:textId="77777777" w:rsidR="006D212C" w:rsidRPr="003C3049" w:rsidRDefault="006D212C" w:rsidP="006D212C">
      <w:pPr>
        <w:ind w:firstLine="709"/>
        <w:jc w:val="both"/>
        <w:rPr>
          <w:iCs/>
          <w:sz w:val="28"/>
          <w:szCs w:val="28"/>
        </w:rPr>
      </w:pPr>
      <w:r w:rsidRPr="003C3049">
        <w:rPr>
          <w:iCs/>
          <w:sz w:val="28"/>
          <w:szCs w:val="28"/>
        </w:rPr>
        <w:t>«Статья 10. Состав, порядок подготовки документов территориального планирования муниципальных образований Тверской области, порядок подготовки изменений и внесения их в такие документы</w:t>
      </w:r>
    </w:p>
    <w:p w14:paraId="7AB3C55B" w14:textId="55899528" w:rsidR="00E03983" w:rsidRPr="003C3049" w:rsidRDefault="006D212C" w:rsidP="006D212C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iCs/>
          <w:sz w:val="28"/>
          <w:szCs w:val="28"/>
        </w:rPr>
        <w:lastRenderedPageBreak/>
        <w:t>Состав, порядок подготовки документов территориального планирования муниципальных образований Тверской области, порядок подготовки изменений и внесения их в такие документы устанавливаются Правительством Тверской области.»</w:t>
      </w:r>
      <w:r w:rsidR="00E03983" w:rsidRPr="003C3049">
        <w:rPr>
          <w:color w:val="000000" w:themeColor="text1"/>
          <w:sz w:val="28"/>
          <w:szCs w:val="28"/>
        </w:rPr>
        <w:t>;</w:t>
      </w:r>
    </w:p>
    <w:p w14:paraId="5DA71B9C" w14:textId="2F2BF873" w:rsidR="001869D2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7</w:t>
      </w:r>
      <w:r w:rsidR="00170454" w:rsidRPr="003C3049">
        <w:rPr>
          <w:color w:val="000000" w:themeColor="text1"/>
          <w:sz w:val="28"/>
          <w:szCs w:val="28"/>
        </w:rPr>
        <w:t>) статью 12 признать утратившей силу;</w:t>
      </w:r>
    </w:p>
    <w:p w14:paraId="6EDB0AB5" w14:textId="73499E04" w:rsidR="003728C5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8</w:t>
      </w:r>
      <w:r w:rsidR="00A56283" w:rsidRPr="003C3049">
        <w:rPr>
          <w:color w:val="000000" w:themeColor="text1"/>
          <w:sz w:val="28"/>
          <w:szCs w:val="28"/>
        </w:rPr>
        <w:t xml:space="preserve">) </w:t>
      </w:r>
      <w:r w:rsidR="003728C5" w:rsidRPr="003C3049">
        <w:rPr>
          <w:color w:val="000000" w:themeColor="text1"/>
          <w:sz w:val="28"/>
          <w:szCs w:val="28"/>
        </w:rPr>
        <w:t>в стать</w:t>
      </w:r>
      <w:r w:rsidR="00A37513" w:rsidRPr="003C3049">
        <w:rPr>
          <w:color w:val="000000" w:themeColor="text1"/>
          <w:sz w:val="28"/>
          <w:szCs w:val="28"/>
        </w:rPr>
        <w:t>е</w:t>
      </w:r>
      <w:r w:rsidR="003728C5" w:rsidRPr="003C3049">
        <w:rPr>
          <w:color w:val="000000" w:themeColor="text1"/>
          <w:sz w:val="28"/>
          <w:szCs w:val="28"/>
        </w:rPr>
        <w:t xml:space="preserve"> 13:</w:t>
      </w:r>
    </w:p>
    <w:p w14:paraId="6436B631" w14:textId="77777777" w:rsidR="00AB61C3" w:rsidRPr="003C3049" w:rsidRDefault="003728C5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 xml:space="preserve">а) </w:t>
      </w:r>
      <w:r w:rsidR="00AB61C3" w:rsidRPr="003C3049">
        <w:rPr>
          <w:color w:val="000000" w:themeColor="text1"/>
          <w:sz w:val="28"/>
          <w:szCs w:val="28"/>
        </w:rPr>
        <w:t>в части</w:t>
      </w:r>
      <w:r w:rsidR="00170454" w:rsidRPr="003C3049">
        <w:rPr>
          <w:color w:val="000000" w:themeColor="text1"/>
          <w:sz w:val="28"/>
          <w:szCs w:val="28"/>
        </w:rPr>
        <w:t xml:space="preserve"> </w:t>
      </w:r>
      <w:r w:rsidR="00AB61C3" w:rsidRPr="003C3049">
        <w:rPr>
          <w:color w:val="000000" w:themeColor="text1"/>
          <w:sz w:val="28"/>
          <w:szCs w:val="28"/>
        </w:rPr>
        <w:t>1 слова «публи</w:t>
      </w:r>
      <w:r w:rsidR="003C1106" w:rsidRPr="003C3049">
        <w:rPr>
          <w:color w:val="000000" w:themeColor="text1"/>
          <w:sz w:val="28"/>
          <w:szCs w:val="28"/>
        </w:rPr>
        <w:t xml:space="preserve">чных слушаний» заменить словами </w:t>
      </w:r>
      <w:r w:rsidR="00AB61C3" w:rsidRPr="003C3049">
        <w:rPr>
          <w:color w:val="000000" w:themeColor="text1"/>
          <w:sz w:val="28"/>
          <w:szCs w:val="28"/>
        </w:rPr>
        <w:t>«общественных обсуждений или публичных слушаний»;</w:t>
      </w:r>
    </w:p>
    <w:p w14:paraId="21F85A22" w14:textId="77777777" w:rsidR="003728C5" w:rsidRPr="003C3049" w:rsidRDefault="003728C5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б) в части 3 слова «и не более двадцати одного человека» заменить словом «человек»;</w:t>
      </w:r>
    </w:p>
    <w:p w14:paraId="4FA68625" w14:textId="33D8266F" w:rsidR="00AB61C3" w:rsidRPr="003C3049" w:rsidRDefault="00C11F61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9</w:t>
      </w:r>
      <w:r w:rsidR="00A56283" w:rsidRPr="003C3049">
        <w:rPr>
          <w:color w:val="000000" w:themeColor="text1"/>
          <w:sz w:val="28"/>
          <w:szCs w:val="28"/>
        </w:rPr>
        <w:t xml:space="preserve">) </w:t>
      </w:r>
      <w:r w:rsidR="00AB61C3" w:rsidRPr="003C3049">
        <w:rPr>
          <w:color w:val="000000" w:themeColor="text1"/>
          <w:sz w:val="28"/>
          <w:szCs w:val="28"/>
        </w:rPr>
        <w:t>статью 14 изложить в следующей редакции:</w:t>
      </w:r>
    </w:p>
    <w:p w14:paraId="42751155" w14:textId="77777777" w:rsidR="004D0761" w:rsidRPr="00B340C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B05542">
        <w:rPr>
          <w:color w:val="000000" w:themeColor="text1"/>
          <w:sz w:val="28"/>
          <w:szCs w:val="28"/>
        </w:rPr>
        <w:t>«</w:t>
      </w:r>
      <w:r w:rsidRPr="00673637">
        <w:rPr>
          <w:color w:val="000000" w:themeColor="text1"/>
          <w:sz w:val="28"/>
          <w:szCs w:val="28"/>
        </w:rPr>
        <w:t>Статья 14. Порядок подготовки и утверждения документации по планировке территории</w:t>
      </w:r>
      <w:r w:rsidRPr="00B340C7">
        <w:rPr>
          <w:color w:val="000000" w:themeColor="text1"/>
          <w:sz w:val="28"/>
          <w:szCs w:val="28"/>
        </w:rPr>
        <w:t>, порядок внесения в нее изменений и ее отмены</w:t>
      </w:r>
    </w:p>
    <w:p w14:paraId="2026C631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Правительство Тверской области или у</w:t>
      </w:r>
      <w:r w:rsidRPr="00673637">
        <w:rPr>
          <w:color w:val="000000" w:themeColor="text1"/>
          <w:sz w:val="28"/>
          <w:szCs w:val="28"/>
        </w:rPr>
        <w:t xml:space="preserve">полномоченный орган принимает решение о подготовке документации по планировке территории, обеспечивает подготовку документации по планировке территории, за исключением случаев, указанных в </w:t>
      </w:r>
      <w:hyperlink r:id="rId18" w:history="1">
        <w:r w:rsidRPr="00673637">
          <w:rPr>
            <w:color w:val="000000" w:themeColor="text1"/>
            <w:sz w:val="28"/>
            <w:szCs w:val="28"/>
          </w:rPr>
          <w:t>част</w:t>
        </w:r>
        <w:r w:rsidR="001A2FAB" w:rsidRPr="001A2FAB">
          <w:rPr>
            <w:color w:val="000000" w:themeColor="text1"/>
            <w:sz w:val="28"/>
            <w:szCs w:val="28"/>
          </w:rPr>
          <w:t>и</w:t>
        </w:r>
        <w:r w:rsidRPr="00673637">
          <w:rPr>
            <w:color w:val="000000" w:themeColor="text1"/>
            <w:sz w:val="28"/>
            <w:szCs w:val="28"/>
          </w:rPr>
          <w:t xml:space="preserve"> 1.1</w:t>
        </w:r>
      </w:hyperlink>
      <w:r w:rsidRPr="00673637">
        <w:rPr>
          <w:color w:val="000000" w:themeColor="text1"/>
          <w:sz w:val="28"/>
          <w:szCs w:val="28"/>
        </w:rPr>
        <w:t xml:space="preserve"> статьи 45 Градостроительного кодекса, утверждает документацию по планировке территории, предусматривающую размещение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Тверской области, за исключением</w:t>
      </w:r>
      <w:r w:rsidR="001A2FAB">
        <w:rPr>
          <w:color w:val="000000" w:themeColor="text1"/>
          <w:sz w:val="28"/>
          <w:szCs w:val="28"/>
        </w:rPr>
        <w:t xml:space="preserve"> случаев,</w:t>
      </w:r>
      <w:r w:rsidRPr="00673637">
        <w:rPr>
          <w:color w:val="000000" w:themeColor="text1"/>
          <w:sz w:val="28"/>
          <w:szCs w:val="28"/>
        </w:rPr>
        <w:t xml:space="preserve"> указанных в </w:t>
      </w:r>
      <w:hyperlink r:id="rId19" w:history="1">
        <w:r w:rsidRPr="00673637">
          <w:rPr>
            <w:color w:val="000000" w:themeColor="text1"/>
            <w:sz w:val="28"/>
            <w:szCs w:val="28"/>
          </w:rPr>
          <w:t>частях 2</w:t>
        </w:r>
      </w:hyperlink>
      <w:r w:rsidRPr="00673637">
        <w:rPr>
          <w:color w:val="000000" w:themeColor="text1"/>
          <w:sz w:val="28"/>
          <w:szCs w:val="28"/>
        </w:rPr>
        <w:t xml:space="preserve">, </w:t>
      </w:r>
      <w:hyperlink r:id="rId20" w:history="1">
        <w:r w:rsidRPr="00673637">
          <w:rPr>
            <w:color w:val="000000" w:themeColor="text1"/>
            <w:sz w:val="28"/>
            <w:szCs w:val="28"/>
          </w:rPr>
          <w:t>3.2</w:t>
        </w:r>
      </w:hyperlink>
      <w:r w:rsidRPr="00673637">
        <w:rPr>
          <w:color w:val="000000" w:themeColor="text1"/>
          <w:sz w:val="28"/>
          <w:szCs w:val="28"/>
        </w:rPr>
        <w:t xml:space="preserve"> и </w:t>
      </w:r>
      <w:hyperlink r:id="rId21" w:history="1">
        <w:r w:rsidRPr="00673637">
          <w:rPr>
            <w:color w:val="000000" w:themeColor="text1"/>
            <w:sz w:val="28"/>
            <w:szCs w:val="28"/>
          </w:rPr>
          <w:t>4.1</w:t>
        </w:r>
      </w:hyperlink>
      <w:r w:rsidRPr="00673637">
        <w:rPr>
          <w:color w:val="000000" w:themeColor="text1"/>
          <w:sz w:val="28"/>
          <w:szCs w:val="28"/>
        </w:rPr>
        <w:t xml:space="preserve"> статьи 45 Градостроительного кодекса.</w:t>
      </w:r>
    </w:p>
    <w:p w14:paraId="0A8E1740" w14:textId="77777777" w:rsidR="004D0761" w:rsidRPr="00673637" w:rsidRDefault="004D07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Решения о подготовке документации по планировке территории лицами, указанными в </w:t>
      </w:r>
      <w:hyperlink r:id="rId22" w:history="1">
        <w:r w:rsidRPr="006736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1.1 статьи 45</w:t>
        </w:r>
      </w:hyperlink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кодекса, принимаются самостоятельно.</w:t>
      </w:r>
    </w:p>
    <w:p w14:paraId="081EB6BD" w14:textId="77777777" w:rsidR="004D0761" w:rsidRPr="00673637" w:rsidRDefault="004D07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>В этих случаях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</w:t>
      </w:r>
    </w:p>
    <w:p w14:paraId="1D5524E3" w14:textId="77777777" w:rsidR="004D0761" w:rsidRPr="00673637" w:rsidRDefault="004D07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Подготовка документации по планировке территории в соответствии с решением, указанным в </w:t>
      </w:r>
      <w:hyperlink w:anchor="P221" w:history="1">
        <w:r w:rsidRPr="006736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</w:t>
        </w:r>
      </w:hyperlink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осуществляется уполномоченным органом самостоятельно, подведомственными указанному органу государственными (бюджетными или автономными) учреждениями либо привлекаемыми ими на основании государственного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</w:t>
      </w:r>
      <w:hyperlink r:id="rId23" w:history="1">
        <w:r w:rsidRPr="0067363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45</w:t>
        </w:r>
      </w:hyperlink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кодекса. Подготовка документации по планировке территории, в том числе предусматривающей размещение объектов регионального значения, объектов местного значения, может осуществляться физическими или юридическими </w:t>
      </w:r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лицами за счет их средств.</w:t>
      </w:r>
    </w:p>
    <w:p w14:paraId="6674E317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4. Решение о подготовке документации по планировке территории принимается </w:t>
      </w:r>
      <w:r>
        <w:rPr>
          <w:color w:val="000000" w:themeColor="text1"/>
          <w:sz w:val="28"/>
          <w:szCs w:val="28"/>
        </w:rPr>
        <w:t xml:space="preserve">Правительством Тверской области или </w:t>
      </w:r>
      <w:r w:rsidRPr="00673637">
        <w:rPr>
          <w:color w:val="000000" w:themeColor="text1"/>
          <w:sz w:val="28"/>
          <w:szCs w:val="28"/>
        </w:rPr>
        <w:t>уполномоченным органом по инициативе исполнительных органов государственной власти Тверской области, органов местного самоуправления, физических или юридических лиц, заинтересованных в строительстве, реконструкции объекта регионального значения или иного объекта капитального строительства, размещение которого планируется на территориях двух и более муниципальных образований (муниципальных районов, городских округов) в границах Тверской области (далее - заявитель), за исключением случа</w:t>
      </w:r>
      <w:r>
        <w:rPr>
          <w:color w:val="000000" w:themeColor="text1"/>
          <w:sz w:val="28"/>
          <w:szCs w:val="28"/>
        </w:rPr>
        <w:t>ев</w:t>
      </w:r>
      <w:r w:rsidRPr="00673637">
        <w:rPr>
          <w:color w:val="000000" w:themeColor="text1"/>
          <w:sz w:val="28"/>
          <w:szCs w:val="28"/>
        </w:rPr>
        <w:t>, указанн</w:t>
      </w:r>
      <w:r>
        <w:rPr>
          <w:color w:val="000000" w:themeColor="text1"/>
          <w:sz w:val="28"/>
          <w:szCs w:val="28"/>
        </w:rPr>
        <w:t>ых</w:t>
      </w:r>
      <w:r w:rsidRPr="00673637">
        <w:rPr>
          <w:color w:val="000000" w:themeColor="text1"/>
          <w:sz w:val="28"/>
          <w:szCs w:val="28"/>
        </w:rPr>
        <w:t xml:space="preserve"> в част</w:t>
      </w:r>
      <w:r>
        <w:rPr>
          <w:color w:val="000000" w:themeColor="text1"/>
          <w:sz w:val="28"/>
          <w:szCs w:val="28"/>
        </w:rPr>
        <w:t xml:space="preserve">ях </w:t>
      </w:r>
      <w:r w:rsidR="001A2FAB">
        <w:rPr>
          <w:color w:val="000000" w:themeColor="text1"/>
          <w:sz w:val="28"/>
          <w:szCs w:val="28"/>
        </w:rPr>
        <w:t>1</w:t>
      </w:r>
      <w:r w:rsidR="00155EF2">
        <w:rPr>
          <w:color w:val="000000" w:themeColor="text1"/>
          <w:sz w:val="28"/>
          <w:szCs w:val="28"/>
        </w:rPr>
        <w:t>.</w:t>
      </w:r>
      <w:r w:rsidR="001A2FA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Pr="00673637">
        <w:rPr>
          <w:color w:val="000000" w:themeColor="text1"/>
          <w:sz w:val="28"/>
          <w:szCs w:val="28"/>
        </w:rPr>
        <w:t xml:space="preserve"> 4.1 статьи 45 Градостроительного кодекса, либо по собственной инициативе. </w:t>
      </w:r>
    </w:p>
    <w:p w14:paraId="2D38E643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5. В целях принятия решения о подготовке документации по планировке территории заявитель направляет в уполномоченный орган заявление о подготовке документации по планировке территории (далее - заявление) вместе с проектом задания на разработку документации по планировке территории, формы которых утверждаются уполномоченным органом. </w:t>
      </w:r>
    </w:p>
    <w:p w14:paraId="7AE66A4F" w14:textId="4DE71504" w:rsidR="004D0761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6. </w:t>
      </w:r>
      <w:r w:rsidRPr="004F1B13">
        <w:rPr>
          <w:color w:val="000000" w:themeColor="text1"/>
          <w:sz w:val="28"/>
          <w:szCs w:val="28"/>
        </w:rPr>
        <w:t xml:space="preserve">Уполномоченный орган в течение </w:t>
      </w:r>
      <w:r w:rsidR="00AA4FF6">
        <w:rPr>
          <w:color w:val="000000" w:themeColor="text1"/>
          <w:sz w:val="28"/>
          <w:szCs w:val="28"/>
        </w:rPr>
        <w:t>пятнадцати</w:t>
      </w:r>
      <w:r w:rsidRPr="004F1B13">
        <w:rPr>
          <w:color w:val="000000" w:themeColor="text1"/>
          <w:sz w:val="28"/>
          <w:szCs w:val="28"/>
        </w:rPr>
        <w:t xml:space="preserve"> рабочих дней со дня получения заявления, проекта задания на разработку документации по планировке территории, осуществляет проверку их соответствия установленным формам и по ее результатам с учетом части 6 статьи 45 Градостроительного кодекса </w:t>
      </w:r>
      <w:r>
        <w:rPr>
          <w:color w:val="000000" w:themeColor="text1"/>
          <w:sz w:val="28"/>
          <w:szCs w:val="28"/>
        </w:rPr>
        <w:t xml:space="preserve">обеспечивает </w:t>
      </w:r>
      <w:r w:rsidRPr="004F1B13">
        <w:rPr>
          <w:color w:val="000000" w:themeColor="text1"/>
          <w:sz w:val="28"/>
          <w:szCs w:val="28"/>
        </w:rPr>
        <w:t>прин</w:t>
      </w:r>
      <w:r>
        <w:rPr>
          <w:color w:val="000000" w:themeColor="text1"/>
          <w:sz w:val="28"/>
          <w:szCs w:val="28"/>
        </w:rPr>
        <w:t>ятие</w:t>
      </w:r>
      <w:r w:rsidRPr="004F1B13">
        <w:rPr>
          <w:color w:val="000000" w:themeColor="text1"/>
          <w:sz w:val="28"/>
          <w:szCs w:val="28"/>
        </w:rPr>
        <w:t xml:space="preserve"> решени</w:t>
      </w:r>
      <w:r>
        <w:rPr>
          <w:color w:val="000000" w:themeColor="text1"/>
          <w:sz w:val="28"/>
          <w:szCs w:val="28"/>
        </w:rPr>
        <w:t>я</w:t>
      </w:r>
      <w:r w:rsidRPr="004F1B13">
        <w:rPr>
          <w:color w:val="000000" w:themeColor="text1"/>
          <w:sz w:val="28"/>
          <w:szCs w:val="28"/>
        </w:rPr>
        <w:t xml:space="preserve"> о подготовке документации по планировке территории</w:t>
      </w:r>
      <w:r>
        <w:rPr>
          <w:color w:val="000000" w:themeColor="text1"/>
          <w:sz w:val="28"/>
          <w:szCs w:val="28"/>
        </w:rPr>
        <w:t xml:space="preserve"> или</w:t>
      </w:r>
      <w:r w:rsidRPr="004F1B13">
        <w:rPr>
          <w:color w:val="000000" w:themeColor="text1"/>
          <w:sz w:val="28"/>
          <w:szCs w:val="28"/>
        </w:rPr>
        <w:t xml:space="preserve"> отказывает</w:t>
      </w:r>
      <w:r w:rsidR="00802E7A">
        <w:rPr>
          <w:color w:val="000000" w:themeColor="text1"/>
          <w:sz w:val="28"/>
          <w:szCs w:val="28"/>
        </w:rPr>
        <w:t xml:space="preserve"> </w:t>
      </w:r>
      <w:r w:rsidRPr="004F1B13">
        <w:rPr>
          <w:color w:val="000000" w:themeColor="text1"/>
          <w:sz w:val="28"/>
          <w:szCs w:val="28"/>
        </w:rPr>
        <w:t>в принятии такого решения с указанием причин отказа, о чем в письменной форме уведомляет заявителя.</w:t>
      </w:r>
    </w:p>
    <w:p w14:paraId="74894DF6" w14:textId="77777777" w:rsidR="004D0761" w:rsidRPr="00A91286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A91286">
        <w:rPr>
          <w:color w:val="000000" w:themeColor="text1"/>
          <w:sz w:val="28"/>
          <w:szCs w:val="28"/>
        </w:rPr>
        <w:t>Уполномоченный орган принимает решение об отказе в подготовке документации по планировке территории в случае, если:</w:t>
      </w:r>
    </w:p>
    <w:p w14:paraId="5280BA8C" w14:textId="77777777" w:rsidR="004D0761" w:rsidRPr="00A91286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A91286">
        <w:rPr>
          <w:color w:val="000000" w:themeColor="text1"/>
          <w:sz w:val="28"/>
          <w:szCs w:val="28"/>
        </w:rPr>
        <w:t xml:space="preserve">) планируемый к размещению объект капитального строительства не относится к объектам, </w:t>
      </w:r>
      <w:r>
        <w:rPr>
          <w:color w:val="000000" w:themeColor="text1"/>
          <w:sz w:val="28"/>
          <w:szCs w:val="28"/>
        </w:rPr>
        <w:t>указанным в</w:t>
      </w:r>
      <w:r w:rsidR="00802E7A">
        <w:rPr>
          <w:color w:val="000000" w:themeColor="text1"/>
          <w:sz w:val="28"/>
          <w:szCs w:val="28"/>
        </w:rPr>
        <w:t xml:space="preserve"> </w:t>
      </w:r>
      <w:hyperlink r:id="rId24" w:history="1">
        <w:r>
          <w:rPr>
            <w:color w:val="000000" w:themeColor="text1"/>
            <w:sz w:val="28"/>
            <w:szCs w:val="28"/>
          </w:rPr>
          <w:t>части</w:t>
        </w:r>
      </w:hyperlink>
      <w:r>
        <w:rPr>
          <w:color w:val="000000" w:themeColor="text1"/>
          <w:sz w:val="28"/>
          <w:szCs w:val="28"/>
        </w:rPr>
        <w:t xml:space="preserve"> 4</w:t>
      </w:r>
      <w:r w:rsidRPr="00A91286">
        <w:rPr>
          <w:color w:val="000000" w:themeColor="text1"/>
          <w:sz w:val="28"/>
          <w:szCs w:val="28"/>
        </w:rPr>
        <w:t xml:space="preserve"> настоящ</w:t>
      </w:r>
      <w:r>
        <w:rPr>
          <w:color w:val="000000" w:themeColor="text1"/>
          <w:sz w:val="28"/>
          <w:szCs w:val="28"/>
        </w:rPr>
        <w:t>ей</w:t>
      </w:r>
      <w:r w:rsidR="00802E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статьи</w:t>
      </w:r>
      <w:r w:rsidRPr="00A91286">
        <w:rPr>
          <w:color w:val="000000" w:themeColor="text1"/>
          <w:sz w:val="28"/>
          <w:szCs w:val="28"/>
        </w:rPr>
        <w:t>;</w:t>
      </w:r>
    </w:p>
    <w:p w14:paraId="2F816128" w14:textId="77777777" w:rsidR="004D0761" w:rsidRPr="00A91286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A91286">
        <w:rPr>
          <w:color w:val="000000" w:themeColor="text1"/>
          <w:sz w:val="28"/>
          <w:szCs w:val="28"/>
        </w:rPr>
        <w:t xml:space="preserve">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25" w:history="1">
        <w:r>
          <w:rPr>
            <w:color w:val="000000" w:themeColor="text1"/>
            <w:sz w:val="28"/>
            <w:szCs w:val="28"/>
          </w:rPr>
          <w:t>частью</w:t>
        </w:r>
      </w:hyperlink>
      <w:r>
        <w:rPr>
          <w:color w:val="000000" w:themeColor="text1"/>
          <w:sz w:val="28"/>
          <w:szCs w:val="28"/>
        </w:rPr>
        <w:t xml:space="preserve"> 5</w:t>
      </w:r>
      <w:r w:rsidRPr="00A91286">
        <w:rPr>
          <w:color w:val="000000" w:themeColor="text1"/>
          <w:sz w:val="28"/>
          <w:szCs w:val="28"/>
        </w:rPr>
        <w:t xml:space="preserve"> настоящ</w:t>
      </w:r>
      <w:r>
        <w:rPr>
          <w:color w:val="000000" w:themeColor="text1"/>
          <w:sz w:val="28"/>
          <w:szCs w:val="28"/>
        </w:rPr>
        <w:t>ей</w:t>
      </w:r>
      <w:r w:rsidR="00802E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статьи.</w:t>
      </w:r>
    </w:p>
    <w:p w14:paraId="1178FC46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утвержденных форм, указанных в части 5 настоящей статьи, не может служить основанием для отказа в принятии решения о подготовке документации по планировке территории.</w:t>
      </w:r>
    </w:p>
    <w:p w14:paraId="6972BA81" w14:textId="77777777" w:rsidR="004D0761" w:rsidRPr="00673637" w:rsidRDefault="004D07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637">
        <w:rPr>
          <w:rFonts w:ascii="Times New Roman" w:hAnsi="Times New Roman" w:cs="Times New Roman"/>
          <w:color w:val="000000" w:themeColor="text1"/>
          <w:sz w:val="28"/>
          <w:szCs w:val="28"/>
        </w:rPr>
        <w:t>7. Порядок подготовки и утверждения проекта планировки территории в отношении территорий исторических поселений регионального значения устанавливается постановлением Правительства Тверской области.</w:t>
      </w:r>
    </w:p>
    <w:p w14:paraId="7169E617" w14:textId="71940758" w:rsidR="004D0761" w:rsidRPr="0086794A" w:rsidRDefault="0086794A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94A">
        <w:rPr>
          <w:rFonts w:ascii="Times New Roman" w:hAnsi="Times New Roman" w:cs="Times New Roman"/>
          <w:iCs/>
          <w:sz w:val="28"/>
          <w:szCs w:val="28"/>
        </w:rPr>
        <w:t xml:space="preserve">8. В случае принятия решения о подготовке документации по планировке территории уполномоченный орган, заинтересованное лицо, </w:t>
      </w:r>
      <w:r w:rsidRPr="003C3049">
        <w:rPr>
          <w:rFonts w:ascii="Times New Roman" w:hAnsi="Times New Roman" w:cs="Times New Roman"/>
          <w:iCs/>
          <w:sz w:val="28"/>
          <w:szCs w:val="28"/>
        </w:rPr>
        <w:t>указанное в части 1.1 статьи 45 Градостроительного кодекса, в течение</w:t>
      </w:r>
      <w:r w:rsidRPr="0086794A">
        <w:rPr>
          <w:rFonts w:ascii="Times New Roman" w:hAnsi="Times New Roman" w:cs="Times New Roman"/>
          <w:iCs/>
          <w:sz w:val="28"/>
          <w:szCs w:val="28"/>
        </w:rPr>
        <w:t xml:space="preserve"> десяти дней со дня принятия такого решения направляют уведомление о принятом решении главе поселения, главе городского округа, применительно к территориям которых принято такое решение.</w:t>
      </w:r>
    </w:p>
    <w:p w14:paraId="06ACEA88" w14:textId="0870EA76" w:rsidR="004D0761" w:rsidRPr="007A7031" w:rsidRDefault="004D0761" w:rsidP="00A86256">
      <w:pPr>
        <w:ind w:firstLine="709"/>
        <w:jc w:val="both"/>
        <w:rPr>
          <w:rFonts w:ascii="Verdana" w:hAnsi="Verdana"/>
          <w:sz w:val="21"/>
          <w:szCs w:val="21"/>
        </w:rPr>
      </w:pPr>
      <w:r w:rsidRPr="00673637">
        <w:rPr>
          <w:color w:val="000000" w:themeColor="text1"/>
          <w:sz w:val="28"/>
          <w:szCs w:val="28"/>
        </w:rPr>
        <w:lastRenderedPageBreak/>
        <w:t>9. 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</w:t>
      </w:r>
      <w:r>
        <w:rPr>
          <w:color w:val="000000" w:themeColor="text1"/>
          <w:sz w:val="28"/>
          <w:szCs w:val="28"/>
        </w:rPr>
        <w:t>)</w:t>
      </w:r>
      <w:r w:rsidRPr="00673637">
        <w:rPr>
          <w:color w:val="000000" w:themeColor="text1"/>
          <w:sz w:val="28"/>
          <w:szCs w:val="28"/>
        </w:rPr>
        <w:t xml:space="preserve">, лесохозяйственного регламента, положения об особо охраняемой природной территории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</w:t>
      </w:r>
      <w:r w:rsidRPr="007A7031">
        <w:rPr>
          <w:color w:val="000000" w:themeColor="text1"/>
          <w:sz w:val="28"/>
          <w:szCs w:val="28"/>
        </w:rPr>
        <w:t>комплексными схемами организации дорожного</w:t>
      </w:r>
      <w:r w:rsidR="00802E7A">
        <w:rPr>
          <w:color w:val="000000" w:themeColor="text1"/>
          <w:sz w:val="28"/>
          <w:szCs w:val="28"/>
        </w:rPr>
        <w:t xml:space="preserve"> </w:t>
      </w:r>
      <w:r w:rsidRPr="007A7031">
        <w:rPr>
          <w:color w:val="000000" w:themeColor="text1"/>
          <w:sz w:val="28"/>
          <w:szCs w:val="28"/>
        </w:rPr>
        <w:t>движения,</w:t>
      </w:r>
      <w:r w:rsidRPr="00950D13">
        <w:rPr>
          <w:color w:val="000000" w:themeColor="text1"/>
          <w:sz w:val="28"/>
          <w:szCs w:val="28"/>
        </w:rPr>
        <w:t xml:space="preserve"> требованиями по обеспечению эффективности организации дорожного движения, указанными в </w:t>
      </w:r>
      <w:hyperlink r:id="rId26" w:history="1">
        <w:r w:rsidRPr="00950D13">
          <w:rPr>
            <w:color w:val="000000" w:themeColor="text1"/>
            <w:sz w:val="28"/>
            <w:szCs w:val="28"/>
          </w:rPr>
          <w:t>части 1 статьи 11</w:t>
        </w:r>
      </w:hyperlink>
      <w:r w:rsidRPr="00950D13">
        <w:rPr>
          <w:color w:val="000000" w:themeColor="text1"/>
          <w:sz w:val="28"/>
          <w:szCs w:val="28"/>
        </w:rPr>
        <w:t xml:space="preserve"> Федерального закона </w:t>
      </w:r>
      <w:r w:rsidR="003C3049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>«</w:t>
      </w:r>
      <w:r w:rsidRPr="00950D13">
        <w:rPr>
          <w:color w:val="000000" w:themeColor="text1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950D13">
        <w:rPr>
          <w:color w:val="000000" w:themeColor="text1"/>
          <w:sz w:val="28"/>
          <w:szCs w:val="28"/>
        </w:rPr>
        <w:t>,</w:t>
      </w:r>
      <w:r w:rsidR="00802E7A">
        <w:rPr>
          <w:color w:val="000000" w:themeColor="text1"/>
          <w:sz w:val="28"/>
          <w:szCs w:val="28"/>
        </w:rPr>
        <w:t xml:space="preserve"> </w:t>
      </w:r>
      <w:r w:rsidRPr="00673637">
        <w:rPr>
          <w:color w:val="000000" w:themeColor="text1"/>
          <w:sz w:val="28"/>
          <w:szCs w:val="28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14:paraId="19CA5247" w14:textId="3C2063E6" w:rsidR="0086794A" w:rsidRPr="003C3049" w:rsidRDefault="0002233D" w:rsidP="00A86256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3C3049">
        <w:rPr>
          <w:iCs/>
          <w:sz w:val="28"/>
          <w:szCs w:val="28"/>
        </w:rPr>
        <w:t>10. В случае если согласование документации по планировке территории является обязательным в соответствии с законодательством Российской Федерации, указанная документация после завершения ее разработки направляется уполномоченным органом (в случае принятия Правительством Тверской области или уполномоченным органом решения о подготовке документации по планировке территории по собственной инициативе), заявителем или лицами, указанными в пунктах 3, 4 части 1.1 статьи 45 Градостроительного кодекса, в электронном виде на согласование в органы государственной власти, главе поселения, главе городского округа, в органы местного самоуправления, владельцам автомобильных дорог в соответствии с частями 12.3, 12.4, 12.7, 12.10, 12.12 статьи 45 Градостроительного кодекса.</w:t>
      </w:r>
    </w:p>
    <w:p w14:paraId="5DE9D42A" w14:textId="6B88E5A7" w:rsidR="004D0761" w:rsidRPr="003C3049" w:rsidRDefault="0086794A" w:rsidP="00AA204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11. Согласованная документация по планировке территории направляется заявителем или лицами, указанными в пунктах 3, 4 части 1.1 статьи 45 Градостроительного кодекса, в уполномоченный орган для ее проверки и обеспечения утверждения с приложением писем, подтверждающих ее согласование. К документации по планировке территории прилагаются документы, указанные в частях 12, 13 настоящей статьи.</w:t>
      </w:r>
    </w:p>
    <w:p w14:paraId="6E7D44AB" w14:textId="08A1B638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Документация по планировке территории, согласование которой в соответствии с законодательством Российской Федерации не требуется, после ее разработки направляется заявителем или лиц</w:t>
      </w:r>
      <w:r w:rsidR="00AA204B">
        <w:rPr>
          <w:color w:val="000000" w:themeColor="text1"/>
          <w:sz w:val="28"/>
          <w:szCs w:val="28"/>
        </w:rPr>
        <w:t>ами</w:t>
      </w:r>
      <w:r w:rsidRPr="003C3049">
        <w:rPr>
          <w:color w:val="000000" w:themeColor="text1"/>
          <w:sz w:val="28"/>
          <w:szCs w:val="28"/>
        </w:rPr>
        <w:t>, указанным</w:t>
      </w:r>
      <w:r w:rsidR="00AA204B">
        <w:rPr>
          <w:color w:val="000000" w:themeColor="text1"/>
          <w:sz w:val="28"/>
          <w:szCs w:val="28"/>
        </w:rPr>
        <w:t>и</w:t>
      </w:r>
      <w:r w:rsidRPr="003C3049">
        <w:rPr>
          <w:color w:val="000000" w:themeColor="text1"/>
          <w:sz w:val="28"/>
          <w:szCs w:val="28"/>
        </w:rPr>
        <w:t xml:space="preserve"> в пунктах 3, 4 </w:t>
      </w:r>
      <w:hyperlink r:id="rId27" w:history="1">
        <w:r w:rsidRPr="003C3049">
          <w:rPr>
            <w:color w:val="000000" w:themeColor="text1"/>
            <w:sz w:val="28"/>
            <w:szCs w:val="28"/>
          </w:rPr>
          <w:t>части 1.1 статьи 45</w:t>
        </w:r>
      </w:hyperlink>
      <w:r w:rsidRPr="003C3049">
        <w:rPr>
          <w:color w:val="000000" w:themeColor="text1"/>
          <w:sz w:val="28"/>
          <w:szCs w:val="28"/>
        </w:rPr>
        <w:t xml:space="preserve"> Градостроительного кодекса, в уполномоченный орган для ее проверки и обеспечения утверждения.</w:t>
      </w:r>
    </w:p>
    <w:p w14:paraId="56C04629" w14:textId="3DA184C0" w:rsidR="004D0761" w:rsidRPr="003C3049" w:rsidRDefault="0086794A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lastRenderedPageBreak/>
        <w:t xml:space="preserve">12. В целях утверждения документации по планировке территории заявитель или лица, указанные в пунктах 3, 4 части 1.1 статьи 45 Градостроительного кодекса, направляют в уполномоченный орган заявление об утверждении  документации по планировке территории и документацию по планировке территории на бумажном носителе в сброшюрованном и прошитом виде в </w:t>
      </w:r>
      <w:r w:rsidR="00545135" w:rsidRPr="003C3049">
        <w:rPr>
          <w:color w:val="000000" w:themeColor="text1"/>
          <w:sz w:val="28"/>
          <w:szCs w:val="28"/>
        </w:rPr>
        <w:t>двух</w:t>
      </w:r>
      <w:r w:rsidRPr="003C3049">
        <w:rPr>
          <w:color w:val="000000" w:themeColor="text1"/>
          <w:sz w:val="28"/>
          <w:szCs w:val="28"/>
        </w:rPr>
        <w:t xml:space="preserve"> экземплярах, а также на электронном носителе в количестве экземпляров, равном количеству поселений, городских округов, в отношении территорий которых осуществлялась подготовка документации по планировке территории, и городских округов, муниципальных районов, осуществляющих ведение информационных систем обеспечения градостроительной деятельности, в которых такая документация подлежит размещению, и одного экземпляра для хранения в архиве уполномоченного органа.</w:t>
      </w:r>
    </w:p>
    <w:p w14:paraId="29507E6B" w14:textId="29B0C626" w:rsidR="004D0761" w:rsidRPr="003C3049" w:rsidRDefault="00DD490F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iCs/>
          <w:color w:val="000000" w:themeColor="text1"/>
          <w:sz w:val="28"/>
          <w:szCs w:val="28"/>
        </w:rPr>
        <w:t>Документация по планировке территории направляется в уполномоченный орган на электронном носителе в формате, позволяющем осуществить ее размещение на сайте Правительства Тверской области и уполномоченного органа в информационно-телекоммуникационной сети «Интернет», а также в государственной информационной системе обеспечения градостроительной деятельности Тверской области.</w:t>
      </w:r>
    </w:p>
    <w:p w14:paraId="100E9B73" w14:textId="77777777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 xml:space="preserve">13. К направляемой на утверждение документации по планировке территории прилагается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территории. </w:t>
      </w:r>
    </w:p>
    <w:p w14:paraId="6F2E983E" w14:textId="500FDAF5" w:rsidR="00DD490F" w:rsidRPr="003C3049" w:rsidRDefault="00DD490F" w:rsidP="00DD490F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 xml:space="preserve">14. Уполномоченный орган в случаях, предусмотренных Градостроительным кодексом, осуществляет проверку документации по планировке территории на соответствие требованиям, указанным в части 10 статьи 45 Градостроительного кодекса, в течение </w:t>
      </w:r>
      <w:r w:rsidR="00C92E0C" w:rsidRPr="003C3049">
        <w:rPr>
          <w:sz w:val="28"/>
          <w:szCs w:val="28"/>
        </w:rPr>
        <w:t>двадцати</w:t>
      </w:r>
      <w:r w:rsidRPr="003C3049">
        <w:rPr>
          <w:color w:val="000000" w:themeColor="text1"/>
          <w:sz w:val="28"/>
          <w:szCs w:val="28"/>
        </w:rPr>
        <w:t xml:space="preserve"> рабочих дней со дня поступления такой документации. </w:t>
      </w:r>
    </w:p>
    <w:p w14:paraId="1B6E56AF" w14:textId="69937AC8" w:rsidR="004D0761" w:rsidRPr="003C3049" w:rsidRDefault="00DD490F" w:rsidP="00DD490F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По результатам проверки Правительство Тверской области или уполномоченный орган принимает решение об утверждении такой документации или направляет ее на доработку.</w:t>
      </w:r>
    </w:p>
    <w:p w14:paraId="73002B1F" w14:textId="77777777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15. Уполномоченный орган принимает решение о направлении документации по планировке территории на доработку в случае, если:</w:t>
      </w:r>
    </w:p>
    <w:p w14:paraId="68834343" w14:textId="77777777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1) отсутствует решение о подготовке документации по планировке территории (за исключением случаев, предусмотренных частью 1.1 статьи 45 Градостроительного кодекса);</w:t>
      </w:r>
    </w:p>
    <w:p w14:paraId="0EB85D0D" w14:textId="77777777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2) документация по планировке территории не соответствует заданию на разработку документации по планировке территории;</w:t>
      </w:r>
    </w:p>
    <w:p w14:paraId="51D66AED" w14:textId="0FA1B67D" w:rsidR="004D0761" w:rsidRPr="003C3049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color w:val="000000" w:themeColor="text1"/>
          <w:sz w:val="28"/>
          <w:szCs w:val="28"/>
        </w:rPr>
        <w:t>3) документация по планировке территории не соответствует требованиям, указанным в части 10 статьи 45 Градостроительного кодекса.</w:t>
      </w:r>
    </w:p>
    <w:p w14:paraId="49E29EF1" w14:textId="7A6513D4" w:rsidR="00DD490F" w:rsidRPr="003C3049" w:rsidRDefault="00DD490F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iCs/>
          <w:color w:val="000000" w:themeColor="text1"/>
          <w:sz w:val="28"/>
          <w:szCs w:val="28"/>
        </w:rPr>
        <w:t xml:space="preserve">16. Доработанная документация по планировке территории направляется заявителем или лицами, указанными в пунктах 3, 4 части 1.1 статьи 45 Градостроительного кодекса, в уполномоченный орган для ее </w:t>
      </w:r>
      <w:r w:rsidRPr="003C3049">
        <w:rPr>
          <w:iCs/>
          <w:color w:val="000000" w:themeColor="text1"/>
          <w:sz w:val="28"/>
          <w:szCs w:val="28"/>
        </w:rPr>
        <w:lastRenderedPageBreak/>
        <w:t>проверки и обеспечения утверждения в соответствии с частями 11-15 настоящей статьи.</w:t>
      </w:r>
    </w:p>
    <w:p w14:paraId="29D0F093" w14:textId="29BD7D93" w:rsidR="004D0761" w:rsidRPr="003C3049" w:rsidRDefault="00DD490F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iCs/>
          <w:color w:val="000000" w:themeColor="text1"/>
          <w:sz w:val="28"/>
          <w:szCs w:val="28"/>
        </w:rPr>
        <w:t xml:space="preserve">17. Уполномоченный орган в течение </w:t>
      </w:r>
      <w:r w:rsidR="00C92E0C" w:rsidRPr="003C3049">
        <w:rPr>
          <w:iCs/>
          <w:color w:val="000000" w:themeColor="text1"/>
          <w:sz w:val="28"/>
          <w:szCs w:val="28"/>
        </w:rPr>
        <w:t>семи</w:t>
      </w:r>
      <w:r w:rsidRPr="003C3049">
        <w:rPr>
          <w:iCs/>
          <w:color w:val="000000" w:themeColor="text1"/>
          <w:sz w:val="28"/>
          <w:szCs w:val="28"/>
        </w:rPr>
        <w:t xml:space="preserve"> рабочих дней со дня утверждения документации по планировке территории уведомляет в письменной форме заявителя или лиц, указанных в пунктах 3, 4 части 1.1 статьи 45 Градостроительного кодекса, и направляет им копию решения об утверждении документации по планировке территории.</w:t>
      </w:r>
    </w:p>
    <w:p w14:paraId="4FA9EF26" w14:textId="77777777" w:rsidR="004D0761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 xml:space="preserve">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только в части внесенных изменений, если при доработке затрагивается предмет согласования. </w:t>
      </w:r>
    </w:p>
    <w:p w14:paraId="4548640A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>Согласованная документация по планировке территории, решение о подготовке которой принято</w:t>
      </w:r>
      <w:r w:rsidR="00802E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Правительством Тверской области или у</w:t>
      </w:r>
      <w:r w:rsidRPr="00673637">
        <w:rPr>
          <w:color w:val="000000" w:themeColor="text1"/>
          <w:sz w:val="28"/>
          <w:szCs w:val="28"/>
        </w:rPr>
        <w:t>полномоченны</w:t>
      </w:r>
      <w:r>
        <w:rPr>
          <w:color w:val="000000" w:themeColor="text1"/>
          <w:sz w:val="28"/>
          <w:szCs w:val="28"/>
        </w:rPr>
        <w:t>м</w:t>
      </w:r>
      <w:r w:rsidRPr="00673637">
        <w:rPr>
          <w:color w:val="000000" w:themeColor="text1"/>
          <w:sz w:val="28"/>
          <w:szCs w:val="28"/>
        </w:rPr>
        <w:t xml:space="preserve"> орган</w:t>
      </w:r>
      <w:r>
        <w:rPr>
          <w:color w:val="000000" w:themeColor="text1"/>
          <w:sz w:val="28"/>
          <w:szCs w:val="28"/>
        </w:rPr>
        <w:t>ом</w:t>
      </w:r>
      <w:r w:rsidRPr="00673637">
        <w:rPr>
          <w:color w:val="000000" w:themeColor="text1"/>
          <w:sz w:val="28"/>
          <w:szCs w:val="28"/>
        </w:rPr>
        <w:t xml:space="preserve"> по собственной инициативе, утверждается </w:t>
      </w:r>
      <w:r>
        <w:rPr>
          <w:color w:val="000000" w:themeColor="text1"/>
          <w:sz w:val="28"/>
          <w:szCs w:val="28"/>
        </w:rPr>
        <w:t xml:space="preserve">Правительством Тверской области или </w:t>
      </w:r>
      <w:r w:rsidRPr="00673637">
        <w:rPr>
          <w:color w:val="000000" w:themeColor="text1"/>
          <w:sz w:val="28"/>
          <w:szCs w:val="28"/>
        </w:rPr>
        <w:t>уполномоченным органом.</w:t>
      </w:r>
    </w:p>
    <w:p w14:paraId="0532A84E" w14:textId="77777777" w:rsidR="004D0761" w:rsidRPr="00673637" w:rsidRDefault="004D0761" w:rsidP="00A86256">
      <w:pPr>
        <w:ind w:firstLine="709"/>
        <w:jc w:val="both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>Документация по планировке территории, решение о подготовке которой принято</w:t>
      </w:r>
      <w:r w:rsidR="00802E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Правительством Тверской области или</w:t>
      </w:r>
      <w:r w:rsidRPr="00673637">
        <w:rPr>
          <w:color w:val="000000" w:themeColor="text1"/>
          <w:sz w:val="28"/>
          <w:szCs w:val="28"/>
        </w:rPr>
        <w:t xml:space="preserve"> уполномоченным органом по собственной инициативе и согласование которой в соответствии с законодательством Российской Федерации не требуется, утверждается </w:t>
      </w:r>
      <w:r>
        <w:rPr>
          <w:color w:val="000000" w:themeColor="text1"/>
          <w:sz w:val="28"/>
          <w:szCs w:val="28"/>
        </w:rPr>
        <w:t>Правительством Тверской области или</w:t>
      </w:r>
      <w:r w:rsidRPr="00673637">
        <w:rPr>
          <w:color w:val="000000" w:themeColor="text1"/>
          <w:sz w:val="28"/>
          <w:szCs w:val="28"/>
        </w:rPr>
        <w:t xml:space="preserve"> уполномоченным органом после ее разработки.   </w:t>
      </w:r>
    </w:p>
    <w:p w14:paraId="036F758E" w14:textId="240DF28F" w:rsidR="004D0761" w:rsidRPr="003C3049" w:rsidRDefault="00C11F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4D07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Утвержденная документация по планировке территории в течение </w:t>
      </w:r>
      <w:r w:rsidR="00AA204B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4D07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ее утверждения направляется уполномоченным органом главе поселения, главе городского округа, применительно к территориям которых осуществлялась подготовка такой документации.</w:t>
      </w:r>
    </w:p>
    <w:p w14:paraId="65FD8B6C" w14:textId="27107D33" w:rsidR="004D0761" w:rsidRPr="003C3049" w:rsidRDefault="00C11F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19.</w:t>
      </w:r>
      <w:r w:rsidR="004D07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 местного самоуправления обеспечивает опубликование документации по планировке территории (проектов планировки территории и проектов межевания территории) в порядке, установленном для официального опубликования муниципальных правовых актов, иной официальной информации, и размещает информацию о такой документации на официальном сайте муниципального образования в информационно-телекоммуникационной сети «Интернет» (при наличии сайта муниципального образования).</w:t>
      </w:r>
    </w:p>
    <w:p w14:paraId="4ADA88F9" w14:textId="24757433" w:rsidR="004D0761" w:rsidRPr="003C3049" w:rsidRDefault="00C11F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D07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. Решения о подготовке документации по планировке территории, об утверждении документации по планировке территории подлежат размещению на сайте Правительства Тверской области и уполномоченного органа в информационно-телекоммуникационной сети «Интернет».</w:t>
      </w:r>
    </w:p>
    <w:p w14:paraId="3CC59106" w14:textId="5BDE0732" w:rsidR="001A2FAB" w:rsidRPr="003C3049" w:rsidRDefault="004D07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1F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</w:t>
      </w:r>
    </w:p>
    <w:p w14:paraId="0259617C" w14:textId="7B938F5E" w:rsidR="004D0761" w:rsidRPr="003C3049" w:rsidRDefault="00C11F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22</w:t>
      </w:r>
      <w:r w:rsidR="00DD490F" w:rsidRPr="003C30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Отмена документации по планировке территории или ее отдельных</w:t>
      </w:r>
      <w:r w:rsidR="00DD490F" w:rsidRPr="00DD49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D490F" w:rsidRPr="00DD490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частей, признание отдельных частей такой документации не подлежащими применению осуществляется в порядке, установленном Градостроительным </w:t>
      </w:r>
      <w:r w:rsidR="00DD490F" w:rsidRPr="003C30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кодексом и настоящим законом.</w:t>
      </w:r>
      <w:r w:rsidRPr="003C30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4D0761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0E865D" w14:textId="7904F0C6" w:rsidR="003760DE" w:rsidRPr="003C3049" w:rsidRDefault="003760DE" w:rsidP="00A8625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049">
        <w:rPr>
          <w:rFonts w:ascii="Times New Roman" w:hAnsi="Times New Roman" w:cs="Times New Roman"/>
          <w:sz w:val="28"/>
          <w:szCs w:val="28"/>
          <w:lang w:bidi="ru-RU"/>
        </w:rPr>
        <w:t xml:space="preserve">10) </w:t>
      </w:r>
      <w:r w:rsidR="00D628DC" w:rsidRPr="003C304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C30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татью 16 дополнить частью 5 следующего содержания: </w:t>
      </w:r>
    </w:p>
    <w:p w14:paraId="66F00A79" w14:textId="2AE56613" w:rsidR="003760DE" w:rsidRPr="003C3049" w:rsidRDefault="003760DE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eastAsia="Calibri" w:hAnsi="Times New Roman" w:cs="Times New Roman"/>
          <w:sz w:val="28"/>
          <w:szCs w:val="28"/>
          <w:lang w:eastAsia="en-US"/>
        </w:rPr>
        <w:t>«5. Получение разрешения на строительство не требуется в случаях, предусмотренных Градостроительным кодексом, нормативными правовыми актами Правительства Российской Федерации, а также нормативными правовыми актами Правительства Тверской области.»</w:t>
      </w:r>
      <w:r w:rsidR="003A0827" w:rsidRPr="003C304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9FD7E68" w14:textId="4B08B09A" w:rsidR="00AB61C3" w:rsidRPr="003C3049" w:rsidRDefault="00C11F61" w:rsidP="00A86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760DE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6283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B61C3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16.1 </w:t>
      </w:r>
      <w:r w:rsidR="0036463D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</w:t>
      </w:r>
      <w:r w:rsidR="00FB0EA9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6463D" w:rsidRPr="003C3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силу.</w:t>
      </w:r>
    </w:p>
    <w:p w14:paraId="4CE723A4" w14:textId="5C24F4C9" w:rsidR="0036463D" w:rsidRDefault="0036463D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6E80500" w14:textId="22F0A6B0" w:rsidR="009C07AB" w:rsidRDefault="009C07AB" w:rsidP="00A862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bidi="ru-RU"/>
        </w:rPr>
      </w:pPr>
      <w:r w:rsidRPr="009C07AB">
        <w:rPr>
          <w:b/>
          <w:bCs/>
          <w:sz w:val="28"/>
          <w:szCs w:val="28"/>
          <w:lang w:bidi="ru-RU"/>
        </w:rPr>
        <w:t xml:space="preserve">Статья 2 </w:t>
      </w:r>
    </w:p>
    <w:p w14:paraId="053774C0" w14:textId="77777777" w:rsidR="00D9419E" w:rsidRDefault="00D9419E" w:rsidP="00A862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bidi="ru-RU"/>
        </w:rPr>
      </w:pPr>
    </w:p>
    <w:p w14:paraId="10CFA614" w14:textId="26861DBD" w:rsidR="009C07AB" w:rsidRPr="003C3049" w:rsidRDefault="009C07AB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C3049">
        <w:rPr>
          <w:rFonts w:eastAsia="Calibri"/>
          <w:sz w:val="28"/>
          <w:szCs w:val="28"/>
          <w:lang w:eastAsia="en-US"/>
        </w:rPr>
        <w:t xml:space="preserve">Если застройщик уведомил орган, уполномоченный на выдачу разрешения на строительство (далее – уполномоченный орган), о начале строительства или реконструкции в порядке, установленном статьей 16.1 закона Тверской области от 24.07.2012 № 77-ЗО «О градостроительной деятельности на территории Тверской области», до вступления в силу настоящего закона, то после завершения строительства или реконструкции он уведомляет об этом уполномоченный орган с представлением документов, предусмотренных </w:t>
      </w:r>
      <w:r w:rsidR="00611178" w:rsidRPr="003C3049">
        <w:rPr>
          <w:rFonts w:eastAsia="Calibri"/>
          <w:sz w:val="28"/>
          <w:szCs w:val="28"/>
          <w:lang w:eastAsia="en-US"/>
        </w:rPr>
        <w:t>пунктом 8 части 3 статьи 55 и пунктами 3.1 – 3.3 части 5 статьи 56 Градостроительного кодекса</w:t>
      </w:r>
      <w:r w:rsidRPr="003C3049">
        <w:rPr>
          <w:rFonts w:eastAsia="Calibri"/>
          <w:sz w:val="28"/>
          <w:szCs w:val="28"/>
          <w:lang w:eastAsia="en-US"/>
        </w:rPr>
        <w:t>.</w:t>
      </w:r>
    </w:p>
    <w:p w14:paraId="1F9E0229" w14:textId="77777777" w:rsidR="009C07AB" w:rsidRDefault="009C07AB" w:rsidP="00A8625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A4F1C79" w14:textId="3B868FD0" w:rsidR="00AB61C3" w:rsidRDefault="00AB61C3" w:rsidP="00A8625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73637">
        <w:rPr>
          <w:b/>
          <w:color w:val="000000" w:themeColor="text1"/>
          <w:sz w:val="28"/>
          <w:szCs w:val="28"/>
        </w:rPr>
        <w:t xml:space="preserve">Статья </w:t>
      </w:r>
      <w:r w:rsidR="009C07AB">
        <w:rPr>
          <w:b/>
          <w:color w:val="000000" w:themeColor="text1"/>
          <w:sz w:val="28"/>
          <w:szCs w:val="28"/>
        </w:rPr>
        <w:t>3</w:t>
      </w:r>
    </w:p>
    <w:p w14:paraId="344802E4" w14:textId="77777777" w:rsidR="00D9419E" w:rsidRPr="00673637" w:rsidRDefault="00D9419E" w:rsidP="00A8625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8043C41" w14:textId="77777777" w:rsidR="00AB61C3" w:rsidRPr="00673637" w:rsidRDefault="00AB61C3" w:rsidP="00A8625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73637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14:paraId="45884B7A" w14:textId="77777777" w:rsidR="00AB61C3" w:rsidRDefault="00AB61C3" w:rsidP="00AB61C3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14:paraId="18C45433" w14:textId="77777777" w:rsidR="00A86256" w:rsidRPr="00F345E8" w:rsidRDefault="00A86256" w:rsidP="00AB61C3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14:paraId="3EDEE9F1" w14:textId="77777777" w:rsidR="00F345E8" w:rsidRPr="00F345E8" w:rsidRDefault="00F345E8" w:rsidP="00AB61C3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14:paraId="08C18BFC" w14:textId="77777777" w:rsidR="00A86256" w:rsidRDefault="00A86256" w:rsidP="00A86256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EA6">
        <w:rPr>
          <w:rFonts w:ascii="Times New Roman" w:hAnsi="Times New Roman" w:cs="Times New Roman"/>
          <w:bCs/>
          <w:sz w:val="28"/>
          <w:szCs w:val="28"/>
        </w:rPr>
        <w:t xml:space="preserve">Губернатор Тверской области </w:t>
      </w:r>
      <w:r w:rsidRPr="00014EA6">
        <w:rPr>
          <w:rFonts w:ascii="Times New Roman" w:hAnsi="Times New Roman" w:cs="Times New Roman"/>
          <w:bCs/>
          <w:sz w:val="28"/>
          <w:szCs w:val="28"/>
        </w:rPr>
        <w:tab/>
      </w:r>
      <w:r w:rsidRPr="00014EA6">
        <w:rPr>
          <w:rFonts w:ascii="Times New Roman" w:hAnsi="Times New Roman" w:cs="Times New Roman"/>
          <w:bCs/>
          <w:sz w:val="28"/>
          <w:szCs w:val="28"/>
        </w:rPr>
        <w:tab/>
      </w:r>
      <w:r w:rsidRPr="00014EA6">
        <w:rPr>
          <w:rFonts w:ascii="Times New Roman" w:hAnsi="Times New Roman" w:cs="Times New Roman"/>
          <w:bCs/>
          <w:sz w:val="28"/>
          <w:szCs w:val="28"/>
        </w:rPr>
        <w:tab/>
      </w:r>
      <w:r w:rsidRPr="00014EA6">
        <w:rPr>
          <w:rFonts w:ascii="Times New Roman" w:hAnsi="Times New Roman" w:cs="Times New Roman"/>
          <w:bCs/>
          <w:sz w:val="28"/>
          <w:szCs w:val="28"/>
        </w:rPr>
        <w:tab/>
      </w:r>
      <w:r w:rsidRPr="00014EA6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14EA6">
        <w:rPr>
          <w:rFonts w:ascii="Times New Roman" w:hAnsi="Times New Roman" w:cs="Times New Roman"/>
          <w:bCs/>
          <w:sz w:val="28"/>
          <w:szCs w:val="28"/>
        </w:rPr>
        <w:t>И.М. Руденя</w:t>
      </w:r>
    </w:p>
    <w:p w14:paraId="0423F654" w14:textId="77777777" w:rsidR="00A86256" w:rsidRDefault="00A86256" w:rsidP="00A86256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D9555" w14:textId="77777777" w:rsidR="00A86256" w:rsidRDefault="00A86256" w:rsidP="00A86256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Тверь </w:t>
      </w:r>
    </w:p>
    <w:p w14:paraId="5DF7FDF2" w14:textId="77777777" w:rsidR="00074779" w:rsidRPr="00074779" w:rsidRDefault="00074779" w:rsidP="00074779">
      <w:pPr>
        <w:jc w:val="both"/>
        <w:rPr>
          <w:sz w:val="28"/>
          <w:szCs w:val="28"/>
        </w:rPr>
      </w:pPr>
      <w:r w:rsidRPr="00074779">
        <w:rPr>
          <w:sz w:val="28"/>
          <w:szCs w:val="28"/>
        </w:rPr>
        <w:t>8 мая 2020 года</w:t>
      </w:r>
    </w:p>
    <w:p w14:paraId="0DD60A94" w14:textId="77777777" w:rsidR="00074779" w:rsidRPr="00074779" w:rsidRDefault="00074779" w:rsidP="00074779">
      <w:pPr>
        <w:jc w:val="both"/>
        <w:rPr>
          <w:sz w:val="28"/>
          <w:szCs w:val="28"/>
        </w:rPr>
      </w:pPr>
      <w:r w:rsidRPr="00074779">
        <w:rPr>
          <w:sz w:val="28"/>
          <w:szCs w:val="28"/>
        </w:rPr>
        <w:t>№ 32-ЗО</w:t>
      </w:r>
    </w:p>
    <w:p w14:paraId="0846CD27" w14:textId="77777777" w:rsidR="00F345E8" w:rsidRDefault="00F345E8" w:rsidP="00AB61C3">
      <w:pPr>
        <w:rPr>
          <w:color w:val="000000" w:themeColor="text1"/>
          <w:sz w:val="28"/>
          <w:szCs w:val="28"/>
        </w:rPr>
      </w:pPr>
    </w:p>
    <w:p w14:paraId="69469613" w14:textId="77777777" w:rsidR="00F345E8" w:rsidRDefault="00F345E8" w:rsidP="00AB61C3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53F83FA7" w14:textId="5A93128A" w:rsidR="00F345E8" w:rsidRDefault="00F345E8" w:rsidP="00AB61C3">
      <w:pPr>
        <w:rPr>
          <w:color w:val="000000" w:themeColor="text1"/>
          <w:sz w:val="28"/>
          <w:szCs w:val="28"/>
        </w:rPr>
      </w:pPr>
    </w:p>
    <w:p w14:paraId="573B1618" w14:textId="10CB6805" w:rsidR="00090F98" w:rsidRDefault="00090F98" w:rsidP="00AB61C3">
      <w:pPr>
        <w:rPr>
          <w:color w:val="000000" w:themeColor="text1"/>
          <w:sz w:val="28"/>
          <w:szCs w:val="28"/>
        </w:rPr>
      </w:pPr>
    </w:p>
    <w:p w14:paraId="66623E5D" w14:textId="61FF589D" w:rsidR="00090F98" w:rsidRDefault="00090F98" w:rsidP="00AB61C3">
      <w:pPr>
        <w:rPr>
          <w:color w:val="000000" w:themeColor="text1"/>
          <w:sz w:val="28"/>
          <w:szCs w:val="28"/>
        </w:rPr>
      </w:pPr>
    </w:p>
    <w:p w14:paraId="1BF76F48" w14:textId="7E74D460" w:rsidR="00090F98" w:rsidRDefault="00090F98" w:rsidP="00AB61C3">
      <w:pPr>
        <w:rPr>
          <w:color w:val="000000" w:themeColor="text1"/>
          <w:sz w:val="28"/>
          <w:szCs w:val="28"/>
        </w:rPr>
      </w:pPr>
    </w:p>
    <w:p w14:paraId="6304620E" w14:textId="3A32A49A" w:rsidR="00090F98" w:rsidRDefault="00090F98" w:rsidP="00AB61C3">
      <w:pPr>
        <w:rPr>
          <w:color w:val="000000" w:themeColor="text1"/>
          <w:sz w:val="28"/>
          <w:szCs w:val="28"/>
        </w:rPr>
      </w:pPr>
    </w:p>
    <w:p w14:paraId="43E188E7" w14:textId="102384AA" w:rsidR="00090F98" w:rsidRDefault="00090F98" w:rsidP="00AB61C3">
      <w:pPr>
        <w:rPr>
          <w:color w:val="000000" w:themeColor="text1"/>
          <w:sz w:val="28"/>
          <w:szCs w:val="28"/>
        </w:rPr>
      </w:pPr>
    </w:p>
    <w:p w14:paraId="3DA52342" w14:textId="034668FB" w:rsidR="003C3049" w:rsidRDefault="003C3049" w:rsidP="00AB61C3">
      <w:pPr>
        <w:rPr>
          <w:color w:val="000000" w:themeColor="text1"/>
          <w:sz w:val="28"/>
          <w:szCs w:val="28"/>
        </w:rPr>
      </w:pPr>
    </w:p>
    <w:p w14:paraId="4CCD244E" w14:textId="74F68FC9" w:rsidR="00090F98" w:rsidRDefault="00090F98" w:rsidP="00AB61C3">
      <w:pPr>
        <w:rPr>
          <w:color w:val="000000" w:themeColor="text1"/>
          <w:sz w:val="28"/>
          <w:szCs w:val="28"/>
        </w:rPr>
      </w:pPr>
    </w:p>
    <w:p w14:paraId="31F70EDA" w14:textId="0702C3F0" w:rsidR="00090F98" w:rsidRPr="003C3049" w:rsidRDefault="003C3049" w:rsidP="00AB61C3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fldChar w:fldCharType="begin"/>
      </w:r>
      <w:r>
        <w:rPr>
          <w:color w:val="000000" w:themeColor="text1"/>
          <w:sz w:val="16"/>
          <w:szCs w:val="16"/>
        </w:rPr>
        <w:instrText xml:space="preserve"> FILENAME  \p  \* MERGEFORMAT </w:instrText>
      </w:r>
      <w:r>
        <w:rPr>
          <w:color w:val="000000" w:themeColor="text1"/>
          <w:sz w:val="16"/>
          <w:szCs w:val="16"/>
        </w:rPr>
        <w:fldChar w:fldCharType="separate"/>
      </w:r>
      <w:r>
        <w:rPr>
          <w:noProof/>
          <w:color w:val="000000" w:themeColor="text1"/>
          <w:sz w:val="16"/>
          <w:szCs w:val="16"/>
        </w:rPr>
        <w:t>\\Fs01\комитет по транспорту и жкк\6 созыв\Документы комитета\54 заседание (30.04.2020)\pr\z(54)1047-П-6.docx</w:t>
      </w:r>
      <w:r>
        <w:rPr>
          <w:color w:val="000000" w:themeColor="text1"/>
          <w:sz w:val="16"/>
          <w:szCs w:val="16"/>
        </w:rPr>
        <w:fldChar w:fldCharType="end"/>
      </w:r>
    </w:p>
    <w:sectPr w:rsidR="00090F98" w:rsidRPr="003C3049" w:rsidSect="006D212C">
      <w:headerReference w:type="default" r:id="rId28"/>
      <w:headerReference w:type="first" r:id="rId2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8D5B" w14:textId="77777777" w:rsidR="00897699" w:rsidRDefault="00897699" w:rsidP="006C57F9">
      <w:r>
        <w:separator/>
      </w:r>
    </w:p>
  </w:endnote>
  <w:endnote w:type="continuationSeparator" w:id="0">
    <w:p w14:paraId="78591963" w14:textId="77777777" w:rsidR="00897699" w:rsidRDefault="00897699" w:rsidP="006C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04F72" w14:textId="77777777" w:rsidR="00897699" w:rsidRDefault="00897699" w:rsidP="006C57F9">
      <w:r>
        <w:separator/>
      </w:r>
    </w:p>
  </w:footnote>
  <w:footnote w:type="continuationSeparator" w:id="0">
    <w:p w14:paraId="0019FE80" w14:textId="77777777" w:rsidR="00897699" w:rsidRDefault="00897699" w:rsidP="006C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5005"/>
      <w:docPartObj>
        <w:docPartGallery w:val="Page Numbers (Top of Page)"/>
        <w:docPartUnique/>
      </w:docPartObj>
    </w:sdtPr>
    <w:sdtEndPr/>
    <w:sdtContent>
      <w:p w14:paraId="26118A4E" w14:textId="797E2CD3" w:rsidR="006C57F9" w:rsidRDefault="000D5B55" w:rsidP="00090F98">
        <w:pPr>
          <w:pStyle w:val="a5"/>
          <w:jc w:val="right"/>
        </w:pPr>
        <w:r>
          <w:fldChar w:fldCharType="begin"/>
        </w:r>
        <w:r w:rsidR="000A10D4">
          <w:instrText xml:space="preserve"> PAGE   \* MERGEFORMAT </w:instrText>
        </w:r>
        <w:r>
          <w:fldChar w:fldCharType="separate"/>
        </w:r>
        <w:r w:rsidR="000747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F39B9F" w14:textId="77777777" w:rsidR="006C57F9" w:rsidRDefault="006C57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5004"/>
      <w:docPartObj>
        <w:docPartGallery w:val="Page Numbers (Top of Page)"/>
        <w:docPartUnique/>
      </w:docPartObj>
    </w:sdtPr>
    <w:sdtEndPr/>
    <w:sdtContent>
      <w:p w14:paraId="300D8B5F" w14:textId="77777777" w:rsidR="006C57F9" w:rsidRDefault="00897699">
        <w:pPr>
          <w:pStyle w:val="a5"/>
          <w:jc w:val="center"/>
        </w:pPr>
      </w:p>
    </w:sdtContent>
  </w:sdt>
  <w:p w14:paraId="12A883AC" w14:textId="77777777" w:rsidR="006C57F9" w:rsidRDefault="006C57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33C"/>
    <w:multiLevelType w:val="hybridMultilevel"/>
    <w:tmpl w:val="8452AEC4"/>
    <w:lvl w:ilvl="0" w:tplc="980A5410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024C3"/>
    <w:multiLevelType w:val="hybridMultilevel"/>
    <w:tmpl w:val="DDACB11E"/>
    <w:lvl w:ilvl="0" w:tplc="6C44E9F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8506D"/>
    <w:multiLevelType w:val="hybridMultilevel"/>
    <w:tmpl w:val="64A0C832"/>
    <w:lvl w:ilvl="0" w:tplc="5A7CC0D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F554A6"/>
    <w:multiLevelType w:val="hybridMultilevel"/>
    <w:tmpl w:val="C808877C"/>
    <w:lvl w:ilvl="0" w:tplc="AA8646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471F10"/>
    <w:multiLevelType w:val="hybridMultilevel"/>
    <w:tmpl w:val="03C873CE"/>
    <w:lvl w:ilvl="0" w:tplc="879E5F0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C3"/>
    <w:rsid w:val="0002233D"/>
    <w:rsid w:val="00023DEC"/>
    <w:rsid w:val="00035185"/>
    <w:rsid w:val="000353EC"/>
    <w:rsid w:val="0004103A"/>
    <w:rsid w:val="0004422A"/>
    <w:rsid w:val="000670B5"/>
    <w:rsid w:val="00070666"/>
    <w:rsid w:val="00074779"/>
    <w:rsid w:val="00075C76"/>
    <w:rsid w:val="00090E87"/>
    <w:rsid w:val="00090F98"/>
    <w:rsid w:val="000974E8"/>
    <w:rsid w:val="000A10D4"/>
    <w:rsid w:val="000A199C"/>
    <w:rsid w:val="000A27E0"/>
    <w:rsid w:val="000A3889"/>
    <w:rsid w:val="000B1FFB"/>
    <w:rsid w:val="000C6995"/>
    <w:rsid w:val="000D5B55"/>
    <w:rsid w:val="000D7EB8"/>
    <w:rsid w:val="000E0626"/>
    <w:rsid w:val="00102653"/>
    <w:rsid w:val="00105CA5"/>
    <w:rsid w:val="00125B12"/>
    <w:rsid w:val="00126D34"/>
    <w:rsid w:val="00135FF0"/>
    <w:rsid w:val="00141C7B"/>
    <w:rsid w:val="00142A2C"/>
    <w:rsid w:val="00155EF2"/>
    <w:rsid w:val="00170454"/>
    <w:rsid w:val="001869D2"/>
    <w:rsid w:val="001A2FAB"/>
    <w:rsid w:val="001B78FF"/>
    <w:rsid w:val="001C173B"/>
    <w:rsid w:val="001F2F66"/>
    <w:rsid w:val="001F5B2E"/>
    <w:rsid w:val="00205AFC"/>
    <w:rsid w:val="00205E21"/>
    <w:rsid w:val="00210EAD"/>
    <w:rsid w:val="002214F2"/>
    <w:rsid w:val="00242455"/>
    <w:rsid w:val="00253141"/>
    <w:rsid w:val="002737AB"/>
    <w:rsid w:val="0027766B"/>
    <w:rsid w:val="00280A15"/>
    <w:rsid w:val="002879DF"/>
    <w:rsid w:val="00290489"/>
    <w:rsid w:val="002A0D9D"/>
    <w:rsid w:val="002A28C7"/>
    <w:rsid w:val="002A6925"/>
    <w:rsid w:val="002A70BF"/>
    <w:rsid w:val="002A7E80"/>
    <w:rsid w:val="002B4822"/>
    <w:rsid w:val="002D6254"/>
    <w:rsid w:val="002F219F"/>
    <w:rsid w:val="002F36D5"/>
    <w:rsid w:val="002F387A"/>
    <w:rsid w:val="0030311A"/>
    <w:rsid w:val="00326A98"/>
    <w:rsid w:val="00336F7B"/>
    <w:rsid w:val="00347A37"/>
    <w:rsid w:val="003608EA"/>
    <w:rsid w:val="00363907"/>
    <w:rsid w:val="0036463D"/>
    <w:rsid w:val="003728C5"/>
    <w:rsid w:val="003760DE"/>
    <w:rsid w:val="00392CC2"/>
    <w:rsid w:val="003A0827"/>
    <w:rsid w:val="003B40F7"/>
    <w:rsid w:val="003B48B8"/>
    <w:rsid w:val="003B4ADA"/>
    <w:rsid w:val="003C1106"/>
    <w:rsid w:val="003C3049"/>
    <w:rsid w:val="00411CB2"/>
    <w:rsid w:val="004144F7"/>
    <w:rsid w:val="00424B2C"/>
    <w:rsid w:val="00433B5D"/>
    <w:rsid w:val="00441A54"/>
    <w:rsid w:val="00441FF2"/>
    <w:rsid w:val="004540B0"/>
    <w:rsid w:val="00475286"/>
    <w:rsid w:val="0049486B"/>
    <w:rsid w:val="004A4A8B"/>
    <w:rsid w:val="004A7BDF"/>
    <w:rsid w:val="004A7F3B"/>
    <w:rsid w:val="004C5692"/>
    <w:rsid w:val="004D0761"/>
    <w:rsid w:val="004D2314"/>
    <w:rsid w:val="004E2607"/>
    <w:rsid w:val="004E5117"/>
    <w:rsid w:val="004F075D"/>
    <w:rsid w:val="004F1593"/>
    <w:rsid w:val="004F1B13"/>
    <w:rsid w:val="005019DE"/>
    <w:rsid w:val="005269D9"/>
    <w:rsid w:val="00527328"/>
    <w:rsid w:val="00530483"/>
    <w:rsid w:val="00531DE4"/>
    <w:rsid w:val="00532B18"/>
    <w:rsid w:val="00542509"/>
    <w:rsid w:val="00545135"/>
    <w:rsid w:val="00546BB3"/>
    <w:rsid w:val="00555912"/>
    <w:rsid w:val="00561116"/>
    <w:rsid w:val="005613D9"/>
    <w:rsid w:val="00570DF6"/>
    <w:rsid w:val="00577C19"/>
    <w:rsid w:val="00584E26"/>
    <w:rsid w:val="0059548C"/>
    <w:rsid w:val="005A3AF9"/>
    <w:rsid w:val="005E2633"/>
    <w:rsid w:val="00611178"/>
    <w:rsid w:val="00613F28"/>
    <w:rsid w:val="00620F2B"/>
    <w:rsid w:val="00627D57"/>
    <w:rsid w:val="0065142B"/>
    <w:rsid w:val="0065268A"/>
    <w:rsid w:val="00664452"/>
    <w:rsid w:val="00673637"/>
    <w:rsid w:val="00673B1D"/>
    <w:rsid w:val="006955CB"/>
    <w:rsid w:val="006A1A5F"/>
    <w:rsid w:val="006B425F"/>
    <w:rsid w:val="006B626D"/>
    <w:rsid w:val="006C57F9"/>
    <w:rsid w:val="006D212C"/>
    <w:rsid w:val="006F1080"/>
    <w:rsid w:val="006F1216"/>
    <w:rsid w:val="006F4FA7"/>
    <w:rsid w:val="0072686B"/>
    <w:rsid w:val="007469B3"/>
    <w:rsid w:val="00750A47"/>
    <w:rsid w:val="00771973"/>
    <w:rsid w:val="007764B3"/>
    <w:rsid w:val="007A335C"/>
    <w:rsid w:val="007A3770"/>
    <w:rsid w:val="007A524A"/>
    <w:rsid w:val="007A7031"/>
    <w:rsid w:val="007C0F6B"/>
    <w:rsid w:val="007C184F"/>
    <w:rsid w:val="007C4305"/>
    <w:rsid w:val="007D07FB"/>
    <w:rsid w:val="007F0560"/>
    <w:rsid w:val="007F1421"/>
    <w:rsid w:val="007F7DF0"/>
    <w:rsid w:val="0080087E"/>
    <w:rsid w:val="00802E7A"/>
    <w:rsid w:val="00806E9B"/>
    <w:rsid w:val="00822345"/>
    <w:rsid w:val="00825639"/>
    <w:rsid w:val="008304CE"/>
    <w:rsid w:val="00831E64"/>
    <w:rsid w:val="0085462F"/>
    <w:rsid w:val="008648A3"/>
    <w:rsid w:val="0086794A"/>
    <w:rsid w:val="00883A76"/>
    <w:rsid w:val="00897699"/>
    <w:rsid w:val="008A492F"/>
    <w:rsid w:val="008A60FC"/>
    <w:rsid w:val="008C0C6F"/>
    <w:rsid w:val="008C72FC"/>
    <w:rsid w:val="008E2046"/>
    <w:rsid w:val="008E3817"/>
    <w:rsid w:val="00914593"/>
    <w:rsid w:val="00917D17"/>
    <w:rsid w:val="00950D13"/>
    <w:rsid w:val="009639A0"/>
    <w:rsid w:val="00967A55"/>
    <w:rsid w:val="009770BC"/>
    <w:rsid w:val="009B7A95"/>
    <w:rsid w:val="009C07AB"/>
    <w:rsid w:val="009C14AD"/>
    <w:rsid w:val="009C19FF"/>
    <w:rsid w:val="009D3F27"/>
    <w:rsid w:val="009D6566"/>
    <w:rsid w:val="009E6B2D"/>
    <w:rsid w:val="00A044DF"/>
    <w:rsid w:val="00A2018D"/>
    <w:rsid w:val="00A32607"/>
    <w:rsid w:val="00A37513"/>
    <w:rsid w:val="00A43ACE"/>
    <w:rsid w:val="00A56283"/>
    <w:rsid w:val="00A85B9B"/>
    <w:rsid w:val="00A86256"/>
    <w:rsid w:val="00A91286"/>
    <w:rsid w:val="00AA204B"/>
    <w:rsid w:val="00AA4FF6"/>
    <w:rsid w:val="00AB1BD3"/>
    <w:rsid w:val="00AB3D16"/>
    <w:rsid w:val="00AB5E05"/>
    <w:rsid w:val="00AB61C3"/>
    <w:rsid w:val="00AE118F"/>
    <w:rsid w:val="00AF353C"/>
    <w:rsid w:val="00B05542"/>
    <w:rsid w:val="00B05619"/>
    <w:rsid w:val="00B05A23"/>
    <w:rsid w:val="00B154CB"/>
    <w:rsid w:val="00B27F8A"/>
    <w:rsid w:val="00B32495"/>
    <w:rsid w:val="00B340C7"/>
    <w:rsid w:val="00B558B1"/>
    <w:rsid w:val="00B562CD"/>
    <w:rsid w:val="00B60ABC"/>
    <w:rsid w:val="00B8098D"/>
    <w:rsid w:val="00B80CBC"/>
    <w:rsid w:val="00BB65BE"/>
    <w:rsid w:val="00BC39E5"/>
    <w:rsid w:val="00BC4B76"/>
    <w:rsid w:val="00BF591C"/>
    <w:rsid w:val="00C114FF"/>
    <w:rsid w:val="00C11F61"/>
    <w:rsid w:val="00C5679A"/>
    <w:rsid w:val="00C6004F"/>
    <w:rsid w:val="00C92E0C"/>
    <w:rsid w:val="00CC1E42"/>
    <w:rsid w:val="00CC5271"/>
    <w:rsid w:val="00CD0B99"/>
    <w:rsid w:val="00CD7B02"/>
    <w:rsid w:val="00CE3216"/>
    <w:rsid w:val="00D02B1C"/>
    <w:rsid w:val="00D12685"/>
    <w:rsid w:val="00D30DD8"/>
    <w:rsid w:val="00D313D3"/>
    <w:rsid w:val="00D32950"/>
    <w:rsid w:val="00D41443"/>
    <w:rsid w:val="00D577BD"/>
    <w:rsid w:val="00D628DC"/>
    <w:rsid w:val="00D64C95"/>
    <w:rsid w:val="00D67062"/>
    <w:rsid w:val="00D7543F"/>
    <w:rsid w:val="00D8497D"/>
    <w:rsid w:val="00D86ADC"/>
    <w:rsid w:val="00D9419E"/>
    <w:rsid w:val="00D953C4"/>
    <w:rsid w:val="00DA1BB4"/>
    <w:rsid w:val="00DA68A6"/>
    <w:rsid w:val="00DB65FF"/>
    <w:rsid w:val="00DD490F"/>
    <w:rsid w:val="00DD7884"/>
    <w:rsid w:val="00DE03FB"/>
    <w:rsid w:val="00DE163D"/>
    <w:rsid w:val="00DE5E10"/>
    <w:rsid w:val="00DE6E0D"/>
    <w:rsid w:val="00DF2874"/>
    <w:rsid w:val="00E02CE6"/>
    <w:rsid w:val="00E03983"/>
    <w:rsid w:val="00E12E39"/>
    <w:rsid w:val="00E52062"/>
    <w:rsid w:val="00E62400"/>
    <w:rsid w:val="00EC455C"/>
    <w:rsid w:val="00EF416F"/>
    <w:rsid w:val="00EF78B2"/>
    <w:rsid w:val="00F26399"/>
    <w:rsid w:val="00F345E8"/>
    <w:rsid w:val="00F95FED"/>
    <w:rsid w:val="00FA2D79"/>
    <w:rsid w:val="00FA69F4"/>
    <w:rsid w:val="00FB0EA9"/>
    <w:rsid w:val="00FB4C92"/>
    <w:rsid w:val="00FE217D"/>
    <w:rsid w:val="00FE2248"/>
    <w:rsid w:val="00FE65CF"/>
    <w:rsid w:val="00FF00C6"/>
    <w:rsid w:val="00FF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E817"/>
  <w15:docId w15:val="{DD2EED38-6112-43FE-9D2E-33EA834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608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57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57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5142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4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C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6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8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1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B78E4678D02F320300CACDD6B2FD3F41&amp;req=doc&amp;base=RLAW436&amp;n=62032&amp;dst=100008&amp;fld=134&amp;REFFIELD=134&amp;REFDST=1000000011&amp;REFDOC=75019&amp;REFBASE=RLAW436&amp;stat=refcode%3D19827%3Bdstident%3D100008%3Bindex%3D16&amp;date=27.05.2019" TargetMode="External"/><Relationship Id="rId18" Type="http://schemas.openxmlformats.org/officeDocument/2006/relationships/hyperlink" Target="consultantplus://offline/ref=3E86E21CAEE808B15EE65995705D624FD893846D7878E8617EDC49A072611E2B0D734EB15D4Bo5M2M" TargetMode="External"/><Relationship Id="rId26" Type="http://schemas.openxmlformats.org/officeDocument/2006/relationships/hyperlink" Target="https://login.consultant.ru/link/?rnd=056B78CF2FEDA879EDF9E43C12D2C764&amp;req=doc&amp;base=LAW&amp;n=322585&amp;dst=100095&amp;fld=134&amp;REFFIELD=134&amp;REFDST=2873&amp;REFDOC=301011&amp;REFBASE=LAW&amp;stat=refcode%3D16876%3Bdstident%3D100095%3Bindex%3D2029&amp;date=30.05.201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A73B7589C8A1670483E617FD9136F81FB1F5E575A2B6981B7D36B9CE3295A0772E0A67DA45HDC6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B78E4678D02F320300CACDD6B2FD3F41&amp;req=doc&amp;base=RLAW436&amp;n=59604&amp;dst=100008&amp;fld=134&amp;REFFIELD=134&amp;REFDST=1000000011&amp;REFDOC=75019&amp;REFBASE=RLAW436&amp;stat=refcode%3D19827%3Bdstident%3D100008%3Bindex%3D16&amp;date=27.05.2019" TargetMode="External"/><Relationship Id="rId17" Type="http://schemas.openxmlformats.org/officeDocument/2006/relationships/hyperlink" Target="consultantplus://offline/ref=68E1EE417BB4875B23D4191D3830A39BB85CA2DBF29061F7418FEB7E057905E3442708C88948BD39D34BO" TargetMode="External"/><Relationship Id="rId25" Type="http://schemas.openxmlformats.org/officeDocument/2006/relationships/hyperlink" Target="https://login.consultant.ru/link/?rnd=056B78CF2FEDA879EDF9E43C12D2C764&amp;req=doc&amp;base=LAW&amp;n=221271&amp;dst=100022&amp;fld=134&amp;date=30.05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78E4678D02F320300CACDD6B2FD3F41&amp;req=doc&amp;base=RLAW436&amp;n=74909&amp;dst=100008&amp;fld=134&amp;REFFIELD=134&amp;REFDST=1000000012&amp;REFDOC=75019&amp;REFBASE=RLAW436&amp;stat=refcode%3D19827%3Bdstident%3D100008%3Bindex%3D17&amp;date=27.05.2019" TargetMode="External"/><Relationship Id="rId20" Type="http://schemas.openxmlformats.org/officeDocument/2006/relationships/hyperlink" Target="consultantplus://offline/ref=05A73B7589C8A1670483E617FD9136F81FB1F5E575A2B6981B7D36B9CE3295A0772E0A67DA45HDC4J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B78E4678D02F320300CACDD6B2FD3F41&amp;req=doc&amp;base=RLAW436&amp;n=55587&amp;dst=100008&amp;fld=134&amp;REFFIELD=134&amp;REFDST=1000000010&amp;REFDOC=75019&amp;REFBASE=RLAW436&amp;stat=refcode%3D19827%3Bdstident%3D100008%3Bindex%3D15&amp;date=27.05.2019" TargetMode="External"/><Relationship Id="rId24" Type="http://schemas.openxmlformats.org/officeDocument/2006/relationships/hyperlink" Target="https://login.consultant.ru/link/?rnd=056B78CF2FEDA879EDF9E43C12D2C764&amp;req=doc&amp;base=LAW&amp;n=221271&amp;dst=100013&amp;fld=134&amp;date=30.05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B78E4678D02F320300CACDD6B2FD3F41&amp;req=doc&amp;base=RLAW436&amp;n=66697&amp;dst=100087&amp;fld=134&amp;REFFIELD=134&amp;REFDST=1000000012&amp;REFDOC=75019&amp;REFBASE=RLAW436&amp;stat=refcode%3D19827%3Bdstident%3D100087%3Bindex%3D17&amp;date=27.05.2019" TargetMode="External"/><Relationship Id="rId23" Type="http://schemas.openxmlformats.org/officeDocument/2006/relationships/hyperlink" Target="consultantplus://offline/ref=606B0C89FF69093930CBE5BD9FDABFD322EED39EC3E151C696A8314664926AF176B5F7CE7213CB09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nd=B78E4678D02F320300CACDD6B2FD3F41&amp;req=doc&amp;base=RLAW436&amp;n=53324&amp;dst=100022&amp;fld=134&amp;REFFIELD=134&amp;REFDST=1000000010&amp;REFDOC=75019&amp;REFBASE=RLAW436&amp;stat=refcode%3D19827%3Bdstident%3D100022%3Bindex%3D15&amp;date=27.05.2019" TargetMode="External"/><Relationship Id="rId19" Type="http://schemas.openxmlformats.org/officeDocument/2006/relationships/hyperlink" Target="consultantplus://offline/ref=05A73B7589C8A1670483E617FD9136F81FB1F5E575A2B6981B7D36B9CE3295A0772E0A67DA45HDC1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78E4678D02F320300CACDD6B2FD3F41&amp;req=doc&amp;base=RLAW436&amp;n=44608&amp;dst=100009&amp;fld=134&amp;REFFIELD=134&amp;REFDST=1000000010&amp;REFDOC=75019&amp;REFBASE=RLAW436&amp;stat=refcode%3D19827%3Bdstident%3D100009%3Bindex%3D15&amp;date=27.05.2019" TargetMode="External"/><Relationship Id="rId14" Type="http://schemas.openxmlformats.org/officeDocument/2006/relationships/hyperlink" Target="https://login.consultant.ru/link/?rnd=B78E4678D02F320300CACDD6B2FD3F41&amp;req=doc&amp;base=RLAW436&amp;n=64534&amp;dst=100008&amp;fld=134&amp;REFFIELD=134&amp;REFDST=1000000011&amp;REFDOC=75019&amp;REFBASE=RLAW436&amp;stat=refcode%3D19827%3Bdstident%3D100008%3Bindex%3D16&amp;date=27.05.2019" TargetMode="External"/><Relationship Id="rId22" Type="http://schemas.openxmlformats.org/officeDocument/2006/relationships/hyperlink" Target="consultantplus://offline/ref=606B0C89FF69093930CBE5BD9FDABFD322EED39EC3E151C696A8314664926AF176B5F7CE7213CB09N" TargetMode="External"/><Relationship Id="rId27" Type="http://schemas.openxmlformats.org/officeDocument/2006/relationships/hyperlink" Target="https://login.consultant.ru/link/?rnd=EC4B728C55203EDC4A01B359161F5117&amp;req=doc&amp;base=LAW&amp;n=301011&amp;dst=1425&amp;fld=134&amp;REFFIELD=134&amp;REFDST=100075&amp;REFDOC=221271&amp;REFBASE=LAW&amp;stat=refcode%3D10881%3Bdstident%3D1425%3Bindex%3D112&amp;date=29.05.201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BCB9-E87C-4953-8E98-A9DD0D30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8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GoncharovaMA</cp:lastModifiedBy>
  <cp:revision>18</cp:revision>
  <cp:lastPrinted>2020-05-09T11:23:00Z</cp:lastPrinted>
  <dcterms:created xsi:type="dcterms:W3CDTF">2020-04-23T08:26:00Z</dcterms:created>
  <dcterms:modified xsi:type="dcterms:W3CDTF">2020-05-09T11:23:00Z</dcterms:modified>
</cp:coreProperties>
</file>